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549A" w:rsidRPr="00453AAE" w:rsidRDefault="00DF5184" w:rsidP="00C1549A">
      <w:pPr>
        <w:pStyle w:val="SemEspaamento"/>
        <w:rPr>
          <w:rFonts w:ascii="Arial" w:hAnsi="Arial" w:cs="Arial"/>
          <w:sz w:val="16"/>
          <w:szCs w:val="16"/>
        </w:rPr>
      </w:pPr>
      <w:r w:rsidRPr="00453AAE">
        <w:rPr>
          <w:rFonts w:ascii="Arial" w:hAnsi="Arial" w:cs="Arial"/>
          <w:sz w:val="16"/>
          <w:szCs w:val="16"/>
        </w:rPr>
        <w:tab/>
      </w:r>
      <w:r w:rsidRPr="00453AAE">
        <w:rPr>
          <w:rFonts w:ascii="Arial" w:hAnsi="Arial" w:cs="Arial"/>
          <w:sz w:val="16"/>
          <w:szCs w:val="16"/>
        </w:rPr>
        <w:tab/>
      </w:r>
      <w:r w:rsidRPr="00453AAE">
        <w:rPr>
          <w:rFonts w:ascii="Arial" w:hAnsi="Arial" w:cs="Arial"/>
          <w:sz w:val="16"/>
          <w:szCs w:val="16"/>
        </w:rPr>
        <w:tab/>
      </w:r>
    </w:p>
    <w:p w:rsidR="00C1549A" w:rsidRPr="00453AAE" w:rsidRDefault="00C1549A" w:rsidP="00C1549A">
      <w:pPr>
        <w:pStyle w:val="SemEspaamento"/>
        <w:jc w:val="center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PODER JUDICIÁRIO DO ESTADO DO MATO GROSSO DO SUL</w:t>
      </w:r>
    </w:p>
    <w:p w:rsidR="00DF5184" w:rsidRPr="00453AAE" w:rsidRDefault="004F1BE7" w:rsidP="00C1549A">
      <w:pPr>
        <w:pStyle w:val="SemEspaamento"/>
        <w:jc w:val="center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JUÍZO DE DIREITO </w:t>
      </w:r>
      <w:r w:rsidR="00667E04">
        <w:rPr>
          <w:rFonts w:ascii="Arial" w:hAnsi="Arial" w:cs="Arial"/>
          <w:sz w:val="20"/>
          <w:szCs w:val="20"/>
        </w:rPr>
        <w:t>DO JUIZADO ESPECIAL ADJUNTO</w:t>
      </w:r>
      <w:proofErr w:type="gramStart"/>
      <w:r w:rsidR="000B6E49">
        <w:rPr>
          <w:rFonts w:ascii="Arial" w:hAnsi="Arial" w:cs="Arial"/>
          <w:sz w:val="20"/>
          <w:szCs w:val="20"/>
        </w:rPr>
        <w:t xml:space="preserve"> </w:t>
      </w:r>
      <w:r w:rsidR="000B6E49" w:rsidRPr="00453AAE">
        <w:rPr>
          <w:rFonts w:ascii="Arial" w:hAnsi="Arial" w:cs="Arial"/>
          <w:sz w:val="20"/>
          <w:szCs w:val="20"/>
        </w:rPr>
        <w:t xml:space="preserve"> </w:t>
      </w:r>
    </w:p>
    <w:p w:rsidR="00C1549A" w:rsidRPr="00453AAE" w:rsidRDefault="00DF5184" w:rsidP="00C1549A">
      <w:pPr>
        <w:pStyle w:val="SemEspaamento"/>
        <w:jc w:val="center"/>
        <w:rPr>
          <w:rFonts w:ascii="Arial" w:hAnsi="Arial" w:cs="Arial"/>
          <w:sz w:val="20"/>
          <w:szCs w:val="20"/>
        </w:rPr>
      </w:pPr>
      <w:proofErr w:type="gramEnd"/>
      <w:r w:rsidRPr="00453AAE">
        <w:rPr>
          <w:rFonts w:ascii="Arial" w:hAnsi="Arial" w:cs="Arial"/>
          <w:sz w:val="20"/>
          <w:szCs w:val="20"/>
        </w:rPr>
        <w:t>COMARCA</w:t>
      </w:r>
      <w:r w:rsidR="00667E04">
        <w:rPr>
          <w:rFonts w:ascii="Arial" w:hAnsi="Arial" w:cs="Arial"/>
          <w:sz w:val="20"/>
          <w:szCs w:val="20"/>
        </w:rPr>
        <w:t xml:space="preserve"> DE ITAPORÃ-MS</w:t>
      </w:r>
    </w:p>
    <w:p w:rsidR="00C1549A" w:rsidRPr="00453AAE" w:rsidRDefault="00C1549A" w:rsidP="00C1549A">
      <w:pPr>
        <w:pStyle w:val="SemEspaamento"/>
        <w:rPr>
          <w:rFonts w:ascii="Arial" w:hAnsi="Arial" w:cs="Arial"/>
          <w:sz w:val="20"/>
          <w:szCs w:val="20"/>
        </w:rPr>
      </w:pPr>
    </w:p>
    <w:p w:rsidR="00C1549A" w:rsidRPr="00453AAE" w:rsidRDefault="00170804" w:rsidP="00170804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  <w:r w:rsidRPr="00453AAE">
        <w:rPr>
          <w:rFonts w:ascii="Arial" w:hAnsi="Arial" w:cs="Arial"/>
          <w:b/>
          <w:sz w:val="28"/>
          <w:szCs w:val="28"/>
        </w:rPr>
        <w:t>EDI</w:t>
      </w:r>
      <w:r w:rsidR="00A21437" w:rsidRPr="00453AAE">
        <w:rPr>
          <w:rFonts w:ascii="Arial" w:hAnsi="Arial" w:cs="Arial"/>
          <w:b/>
          <w:sz w:val="28"/>
          <w:szCs w:val="28"/>
        </w:rPr>
        <w:t>TAL DE</w:t>
      </w:r>
      <w:r w:rsidR="00DF5184" w:rsidRPr="00453AAE">
        <w:rPr>
          <w:rFonts w:ascii="Arial" w:hAnsi="Arial" w:cs="Arial"/>
          <w:b/>
          <w:sz w:val="28"/>
          <w:szCs w:val="28"/>
        </w:rPr>
        <w:t xml:space="preserve"> </w:t>
      </w:r>
      <w:r w:rsidR="00667E04">
        <w:rPr>
          <w:rFonts w:ascii="Arial" w:hAnsi="Arial" w:cs="Arial"/>
          <w:b/>
          <w:sz w:val="28"/>
          <w:szCs w:val="28"/>
        </w:rPr>
        <w:t>LEILÃO</w:t>
      </w:r>
    </w:p>
    <w:p w:rsidR="00C1549A" w:rsidRPr="00453AAE" w:rsidRDefault="004F1BE7" w:rsidP="00170804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  <w:bookmarkStart w:id="0" w:name="Dropdown9"/>
      <w:r w:rsidRPr="00453AAE">
        <w:rPr>
          <w:rFonts w:ascii="Arial" w:hAnsi="Arial" w:cs="Arial"/>
          <w:b/>
          <w:sz w:val="28"/>
          <w:szCs w:val="28"/>
        </w:rPr>
        <w:t xml:space="preserve">PRIMEIRO E SEGUNDO </w:t>
      </w:r>
      <w:r w:rsidR="00DF5184" w:rsidRPr="00453AAE">
        <w:rPr>
          <w:rFonts w:ascii="Arial" w:hAnsi="Arial" w:cs="Arial"/>
          <w:b/>
          <w:sz w:val="28"/>
          <w:szCs w:val="28"/>
        </w:rPr>
        <w:t>PREGÃO</w:t>
      </w:r>
      <w:bookmarkEnd w:id="0"/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</w:p>
    <w:p w:rsidR="00C1549A" w:rsidRPr="00453AAE" w:rsidRDefault="00DF5184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bookmarkStart w:id="1" w:name="Dropdown1"/>
      <w:proofErr w:type="gramStart"/>
      <w:r w:rsidRPr="00453AAE">
        <w:rPr>
          <w:rFonts w:ascii="Arial" w:hAnsi="Arial" w:cs="Arial"/>
          <w:sz w:val="20"/>
          <w:szCs w:val="20"/>
        </w:rPr>
        <w:t>O</w:t>
      </w:r>
      <w:r w:rsidR="004F1BE7" w:rsidRPr="00453AAE">
        <w:rPr>
          <w:rFonts w:ascii="Arial" w:hAnsi="Arial" w:cs="Arial"/>
          <w:sz w:val="20"/>
          <w:szCs w:val="20"/>
        </w:rPr>
        <w:t>(</w:t>
      </w:r>
      <w:proofErr w:type="gramEnd"/>
      <w:r w:rsidR="004F1BE7" w:rsidRPr="00453AAE">
        <w:rPr>
          <w:rFonts w:ascii="Arial" w:hAnsi="Arial" w:cs="Arial"/>
          <w:sz w:val="20"/>
          <w:szCs w:val="20"/>
        </w:rPr>
        <w:t>A)</w:t>
      </w:r>
      <w:r w:rsidRPr="00453AAE">
        <w:rPr>
          <w:rFonts w:ascii="Arial" w:hAnsi="Arial" w:cs="Arial"/>
          <w:sz w:val="20"/>
          <w:szCs w:val="20"/>
        </w:rPr>
        <w:t xml:space="preserve"> Dr</w:t>
      </w:r>
      <w:r w:rsidR="004F1BE7" w:rsidRPr="00453AAE">
        <w:rPr>
          <w:rFonts w:ascii="Arial" w:hAnsi="Arial" w:cs="Arial"/>
          <w:sz w:val="20"/>
          <w:szCs w:val="20"/>
        </w:rPr>
        <w:t>(ª)</w:t>
      </w:r>
      <w:r w:rsidRPr="00453AAE">
        <w:rPr>
          <w:rFonts w:ascii="Arial" w:hAnsi="Arial" w:cs="Arial"/>
          <w:sz w:val="20"/>
          <w:szCs w:val="20"/>
        </w:rPr>
        <w:t xml:space="preserve">. </w:t>
      </w:r>
      <w:bookmarkEnd w:id="1"/>
      <w:r w:rsidR="00667E04">
        <w:rPr>
          <w:rFonts w:ascii="Arial" w:hAnsi="Arial" w:cs="Arial"/>
          <w:sz w:val="20"/>
          <w:szCs w:val="20"/>
        </w:rPr>
        <w:t>EVANDRO ENDO</w:t>
      </w:r>
      <w:r w:rsidR="00170804" w:rsidRPr="00453AAE">
        <w:rPr>
          <w:rFonts w:ascii="Arial" w:hAnsi="Arial" w:cs="Arial"/>
          <w:sz w:val="20"/>
          <w:szCs w:val="20"/>
        </w:rPr>
        <w:t xml:space="preserve">, </w:t>
      </w:r>
      <w:bookmarkStart w:id="2" w:name="Dropdown2"/>
      <w:r w:rsidRPr="00453AAE">
        <w:rPr>
          <w:rFonts w:ascii="Arial" w:hAnsi="Arial" w:cs="Arial"/>
          <w:sz w:val="20"/>
          <w:szCs w:val="20"/>
        </w:rPr>
        <w:t>Ju</w:t>
      </w:r>
      <w:r w:rsidR="00667E04">
        <w:rPr>
          <w:rFonts w:ascii="Arial" w:hAnsi="Arial" w:cs="Arial"/>
          <w:sz w:val="20"/>
          <w:szCs w:val="20"/>
        </w:rPr>
        <w:t>iz</w:t>
      </w:r>
      <w:r w:rsidRPr="00453AAE">
        <w:rPr>
          <w:rFonts w:ascii="Arial" w:hAnsi="Arial" w:cs="Arial"/>
          <w:sz w:val="20"/>
          <w:szCs w:val="20"/>
        </w:rPr>
        <w:t xml:space="preserve"> de Direito </w:t>
      </w:r>
      <w:bookmarkEnd w:id="2"/>
      <w:proofErr w:type="gramStart"/>
      <w:r w:rsidR="004F1BE7" w:rsidRPr="00453AAE">
        <w:rPr>
          <w:rFonts w:ascii="Arial" w:hAnsi="Arial" w:cs="Arial"/>
          <w:sz w:val="20"/>
          <w:szCs w:val="20"/>
        </w:rPr>
        <w:t>do(</w:t>
      </w:r>
      <w:proofErr w:type="gramEnd"/>
      <w:r w:rsidR="004F1BE7" w:rsidRPr="00453AAE">
        <w:rPr>
          <w:rFonts w:ascii="Arial" w:hAnsi="Arial" w:cs="Arial"/>
          <w:sz w:val="20"/>
          <w:szCs w:val="20"/>
        </w:rPr>
        <w:t xml:space="preserve">a) </w:t>
      </w:r>
      <w:r w:rsidR="00667E04">
        <w:rPr>
          <w:rFonts w:ascii="Arial" w:hAnsi="Arial" w:cs="Arial"/>
          <w:sz w:val="20"/>
          <w:szCs w:val="20"/>
        </w:rPr>
        <w:t>Juizado Especial Adjunto da com</w:t>
      </w:r>
      <w:r w:rsidR="00C1549A" w:rsidRPr="00453AAE">
        <w:rPr>
          <w:rFonts w:ascii="Arial" w:hAnsi="Arial" w:cs="Arial"/>
          <w:sz w:val="20"/>
          <w:szCs w:val="20"/>
        </w:rPr>
        <w:t xml:space="preserve">arca de </w:t>
      </w:r>
      <w:r w:rsidR="00667E04">
        <w:rPr>
          <w:rFonts w:ascii="Arial" w:hAnsi="Arial" w:cs="Arial"/>
          <w:sz w:val="20"/>
          <w:szCs w:val="20"/>
        </w:rPr>
        <w:t>Itaporã</w:t>
      </w:r>
      <w:r w:rsidR="00460198" w:rsidRPr="00453AAE">
        <w:rPr>
          <w:rFonts w:ascii="Arial" w:hAnsi="Arial" w:cs="Arial"/>
          <w:sz w:val="20"/>
          <w:szCs w:val="20"/>
        </w:rPr>
        <w:t>, Estado de Mato Grosso do Sul, no uso de suas atribuições legais e na forma do</w:t>
      </w:r>
      <w:r w:rsidR="00170804" w:rsidRPr="00453AAE">
        <w:rPr>
          <w:rFonts w:ascii="Arial" w:hAnsi="Arial" w:cs="Arial"/>
          <w:sz w:val="20"/>
          <w:szCs w:val="20"/>
        </w:rPr>
        <w:t xml:space="preserve"> Art. 883</w:t>
      </w:r>
      <w:r w:rsidR="00460198" w:rsidRPr="00453AAE">
        <w:rPr>
          <w:rFonts w:ascii="Arial" w:hAnsi="Arial" w:cs="Arial"/>
          <w:sz w:val="20"/>
          <w:szCs w:val="20"/>
        </w:rPr>
        <w:t xml:space="preserve"> e seguintes do Código de Processo Civil, Resolução nº 236, de 13/07/2016, do Conselho Nacional de Justiça Civil e Provimentos nº 211/2010 e Provimento 375, de 23 de agosto de 2016, ambos do CSM/TJMS</w:t>
      </w:r>
    </w:p>
    <w:p w:rsidR="00C1549A" w:rsidRPr="00453AAE" w:rsidRDefault="00C1549A" w:rsidP="00460198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FAZ SABER a todos que o presente Edital virem ou dele conhecimento tiverem, expedido dos autos </w:t>
      </w:r>
      <w:r w:rsidR="00170804" w:rsidRPr="00453AAE">
        <w:rPr>
          <w:rFonts w:ascii="Arial" w:hAnsi="Arial" w:cs="Arial"/>
          <w:b/>
          <w:sz w:val="20"/>
          <w:szCs w:val="20"/>
        </w:rPr>
        <w:t>nº</w:t>
      </w:r>
      <w:r w:rsidR="000B6E49">
        <w:rPr>
          <w:rFonts w:ascii="Arial" w:hAnsi="Arial" w:cs="Arial"/>
          <w:b/>
          <w:sz w:val="20"/>
          <w:szCs w:val="20"/>
        </w:rPr>
        <w:t xml:space="preserve"> </w:t>
      </w:r>
      <w:r w:rsidR="00667E04">
        <w:rPr>
          <w:rFonts w:ascii="Arial" w:hAnsi="Arial" w:cs="Arial"/>
          <w:b/>
          <w:sz w:val="20"/>
          <w:szCs w:val="20"/>
        </w:rPr>
        <w:t>0801073-91.2016.8.12.0037</w:t>
      </w:r>
      <w:r w:rsidR="00170804" w:rsidRPr="00453AAE">
        <w:rPr>
          <w:rFonts w:ascii="Arial" w:hAnsi="Arial" w:cs="Arial"/>
          <w:b/>
          <w:sz w:val="20"/>
          <w:szCs w:val="20"/>
        </w:rPr>
        <w:t xml:space="preserve"> </w:t>
      </w:r>
      <w:r w:rsidRPr="00453AAE">
        <w:rPr>
          <w:rFonts w:ascii="Arial" w:hAnsi="Arial" w:cs="Arial"/>
          <w:sz w:val="20"/>
          <w:szCs w:val="20"/>
        </w:rPr>
        <w:t xml:space="preserve">da </w:t>
      </w:r>
      <w:r w:rsidR="00170804" w:rsidRPr="00453AAE">
        <w:rPr>
          <w:rFonts w:ascii="Arial" w:hAnsi="Arial" w:cs="Arial"/>
          <w:sz w:val="20"/>
          <w:szCs w:val="20"/>
        </w:rPr>
        <w:t>Ação de</w:t>
      </w:r>
      <w:r w:rsidR="00667E04">
        <w:rPr>
          <w:rFonts w:ascii="Arial" w:hAnsi="Arial" w:cs="Arial"/>
          <w:sz w:val="20"/>
          <w:szCs w:val="20"/>
        </w:rPr>
        <w:t xml:space="preserve"> Cumprimento de Sentença</w:t>
      </w:r>
      <w:r w:rsidR="00460198" w:rsidRPr="00453AAE">
        <w:rPr>
          <w:rFonts w:ascii="Arial" w:hAnsi="Arial" w:cs="Arial"/>
          <w:sz w:val="20"/>
          <w:szCs w:val="20"/>
        </w:rPr>
        <w:t>,</w:t>
      </w:r>
      <w:r w:rsidR="00460198" w:rsidRPr="00453AAE">
        <w:rPr>
          <w:rFonts w:ascii="Arial" w:hAnsi="Arial" w:cs="Arial"/>
          <w:b/>
          <w:sz w:val="20"/>
          <w:szCs w:val="20"/>
        </w:rPr>
        <w:t xml:space="preserve"> </w:t>
      </w:r>
      <w:r w:rsidR="00170804" w:rsidRPr="00453AAE">
        <w:rPr>
          <w:rFonts w:ascii="Arial" w:hAnsi="Arial" w:cs="Arial"/>
          <w:sz w:val="20"/>
          <w:szCs w:val="20"/>
        </w:rPr>
        <w:t xml:space="preserve">onde </w:t>
      </w:r>
      <w:proofErr w:type="gramStart"/>
      <w:r w:rsidR="00170804" w:rsidRPr="00453AAE">
        <w:rPr>
          <w:rFonts w:ascii="Arial" w:hAnsi="Arial" w:cs="Arial"/>
          <w:sz w:val="20"/>
          <w:szCs w:val="20"/>
        </w:rPr>
        <w:t>figura(m)</w:t>
      </w:r>
      <w:r w:rsidR="00460198" w:rsidRPr="00453AAE">
        <w:rPr>
          <w:rFonts w:ascii="Arial" w:hAnsi="Arial" w:cs="Arial"/>
          <w:sz w:val="20"/>
          <w:szCs w:val="20"/>
        </w:rPr>
        <w:t xml:space="preserve"> </w:t>
      </w:r>
      <w:r w:rsidR="00667E04">
        <w:rPr>
          <w:rFonts w:ascii="Arial" w:hAnsi="Arial" w:cs="Arial"/>
          <w:sz w:val="20"/>
          <w:szCs w:val="20"/>
        </w:rPr>
        <w:t>Móveis</w:t>
      </w:r>
      <w:proofErr w:type="gramEnd"/>
      <w:r w:rsidR="00667E04">
        <w:rPr>
          <w:rFonts w:ascii="Arial" w:hAnsi="Arial" w:cs="Arial"/>
          <w:sz w:val="20"/>
          <w:szCs w:val="20"/>
        </w:rPr>
        <w:t xml:space="preserve"> Casa Bela Ltda. EPP </w:t>
      </w:r>
      <w:r w:rsidR="00170804" w:rsidRPr="00453AAE">
        <w:rPr>
          <w:rFonts w:ascii="Arial" w:hAnsi="Arial" w:cs="Arial"/>
          <w:sz w:val="20"/>
          <w:szCs w:val="20"/>
        </w:rPr>
        <w:t xml:space="preserve">como parte autora e </w:t>
      </w:r>
      <w:r w:rsidR="00667E04">
        <w:rPr>
          <w:rFonts w:ascii="Arial" w:hAnsi="Arial" w:cs="Arial"/>
          <w:sz w:val="20"/>
          <w:szCs w:val="20"/>
        </w:rPr>
        <w:t xml:space="preserve">Amélia </w:t>
      </w:r>
      <w:proofErr w:type="spellStart"/>
      <w:r w:rsidR="00667E04">
        <w:rPr>
          <w:rFonts w:ascii="Arial" w:hAnsi="Arial" w:cs="Arial"/>
          <w:sz w:val="20"/>
          <w:szCs w:val="20"/>
        </w:rPr>
        <w:t>Hennes</w:t>
      </w:r>
      <w:proofErr w:type="spellEnd"/>
      <w:r w:rsidR="00667E04">
        <w:rPr>
          <w:rFonts w:ascii="Arial" w:hAnsi="Arial" w:cs="Arial"/>
          <w:sz w:val="20"/>
          <w:szCs w:val="20"/>
        </w:rPr>
        <w:t xml:space="preserve"> da Silva Pereira </w:t>
      </w:r>
      <w:r w:rsidR="00170804" w:rsidRPr="00453AAE">
        <w:rPr>
          <w:rFonts w:ascii="Arial" w:hAnsi="Arial" w:cs="Arial"/>
          <w:sz w:val="20"/>
          <w:szCs w:val="20"/>
        </w:rPr>
        <w:t>como parte requerida</w:t>
      </w:r>
      <w:r w:rsidRPr="00453AAE">
        <w:rPr>
          <w:rFonts w:ascii="Arial" w:hAnsi="Arial" w:cs="Arial"/>
          <w:sz w:val="20"/>
          <w:szCs w:val="20"/>
        </w:rPr>
        <w:t xml:space="preserve">, </w:t>
      </w:r>
      <w:r w:rsidR="00170804" w:rsidRPr="00453AAE">
        <w:rPr>
          <w:rFonts w:ascii="Arial" w:hAnsi="Arial" w:cs="Arial"/>
          <w:sz w:val="20"/>
          <w:szCs w:val="20"/>
        </w:rPr>
        <w:t xml:space="preserve">todos devidamente </w:t>
      </w:r>
      <w:r w:rsidRPr="00453AAE">
        <w:rPr>
          <w:rFonts w:ascii="Arial" w:hAnsi="Arial" w:cs="Arial"/>
          <w:sz w:val="20"/>
          <w:szCs w:val="20"/>
        </w:rPr>
        <w:t xml:space="preserve">qualificados nos </w:t>
      </w:r>
      <w:r w:rsidR="00460198" w:rsidRPr="00453AAE">
        <w:rPr>
          <w:rFonts w:ascii="Arial" w:hAnsi="Arial" w:cs="Arial"/>
          <w:sz w:val="20"/>
          <w:szCs w:val="20"/>
        </w:rPr>
        <w:t xml:space="preserve">referidos </w:t>
      </w:r>
      <w:r w:rsidRPr="00453AAE">
        <w:rPr>
          <w:rFonts w:ascii="Arial" w:hAnsi="Arial" w:cs="Arial"/>
          <w:sz w:val="20"/>
          <w:szCs w:val="20"/>
        </w:rPr>
        <w:t xml:space="preserve">autos, que por intermédio do portal </w:t>
      </w:r>
      <w:hyperlink r:id="rId5" w:history="1">
        <w:r w:rsidRPr="00453AAE">
          <w:rPr>
            <w:rStyle w:val="Hyperlink"/>
            <w:rFonts w:ascii="Arial" w:hAnsi="Arial" w:cs="Arial"/>
            <w:color w:val="auto"/>
            <w:sz w:val="20"/>
            <w:szCs w:val="20"/>
          </w:rPr>
          <w:t>www.leiloesonlinems.com.br</w:t>
        </w:r>
      </w:hyperlink>
      <w:r w:rsidRPr="00453AAE">
        <w:rPr>
          <w:rFonts w:ascii="Arial" w:hAnsi="Arial" w:cs="Arial"/>
          <w:sz w:val="20"/>
          <w:szCs w:val="20"/>
        </w:rPr>
        <w:t>, o leiloeiro judicial nomeado, Sr. GUSTAVO CORREA PEREIRA DA SILVA – MAT. 26, CPF: 614.552.531-20,</w:t>
      </w:r>
      <w:r w:rsidR="00460198" w:rsidRPr="00453AAE">
        <w:rPr>
          <w:rFonts w:ascii="Arial" w:hAnsi="Arial" w:cs="Arial"/>
          <w:sz w:val="20"/>
          <w:szCs w:val="20"/>
        </w:rPr>
        <w:t xml:space="preserve"> levará</w:t>
      </w:r>
      <w:r w:rsidRPr="00453AAE">
        <w:rPr>
          <w:rFonts w:ascii="Arial" w:hAnsi="Arial" w:cs="Arial"/>
          <w:sz w:val="20"/>
          <w:szCs w:val="20"/>
        </w:rPr>
        <w:t xml:space="preserve"> a público </w:t>
      </w:r>
      <w:r w:rsidR="00170804" w:rsidRPr="00453AAE">
        <w:rPr>
          <w:rFonts w:ascii="Arial" w:hAnsi="Arial" w:cs="Arial"/>
          <w:sz w:val="20"/>
          <w:szCs w:val="20"/>
        </w:rPr>
        <w:t xml:space="preserve">pregão de venda e arrematação </w:t>
      </w:r>
      <w:bookmarkStart w:id="3" w:name="Dropdown3"/>
      <w:r w:rsidR="004F1BE7" w:rsidRPr="00453AAE">
        <w:rPr>
          <w:rFonts w:ascii="Arial" w:hAnsi="Arial" w:cs="Arial"/>
          <w:sz w:val="20"/>
          <w:szCs w:val="20"/>
        </w:rPr>
        <w:t xml:space="preserve">na modalidade eletrônico, </w:t>
      </w:r>
      <w:r w:rsidR="00DF5184" w:rsidRPr="00453AAE">
        <w:rPr>
          <w:rFonts w:ascii="Arial" w:hAnsi="Arial" w:cs="Arial"/>
          <w:sz w:val="20"/>
          <w:szCs w:val="20"/>
        </w:rPr>
        <w:t>o</w:t>
      </w:r>
      <w:r w:rsidR="004F1BE7" w:rsidRPr="00453AAE">
        <w:rPr>
          <w:rFonts w:ascii="Arial" w:hAnsi="Arial" w:cs="Arial"/>
          <w:sz w:val="20"/>
          <w:szCs w:val="20"/>
        </w:rPr>
        <w:t>(s)</w:t>
      </w:r>
      <w:r w:rsidR="00DF5184" w:rsidRPr="00453AAE">
        <w:rPr>
          <w:rFonts w:ascii="Arial" w:hAnsi="Arial" w:cs="Arial"/>
          <w:sz w:val="20"/>
          <w:szCs w:val="20"/>
        </w:rPr>
        <w:t xml:space="preserve"> bem</w:t>
      </w:r>
      <w:bookmarkEnd w:id="3"/>
      <w:r w:rsidR="004F1BE7" w:rsidRPr="00453AAE">
        <w:rPr>
          <w:rFonts w:ascii="Arial" w:hAnsi="Arial" w:cs="Arial"/>
          <w:sz w:val="20"/>
          <w:szCs w:val="20"/>
        </w:rPr>
        <w:t>(ns)</w:t>
      </w:r>
      <w:r w:rsidRPr="00453AAE">
        <w:rPr>
          <w:rFonts w:ascii="Arial" w:hAnsi="Arial" w:cs="Arial"/>
          <w:sz w:val="20"/>
          <w:szCs w:val="20"/>
        </w:rPr>
        <w:t xml:space="preserve"> abaixo descrito</w:t>
      </w:r>
      <w:r w:rsidR="00460198" w:rsidRPr="00453AAE">
        <w:rPr>
          <w:rFonts w:ascii="Arial" w:hAnsi="Arial" w:cs="Arial"/>
          <w:sz w:val="20"/>
          <w:szCs w:val="20"/>
        </w:rPr>
        <w:t>(s)</w:t>
      </w:r>
      <w:r w:rsidRPr="00453AAE">
        <w:rPr>
          <w:rFonts w:ascii="Arial" w:hAnsi="Arial" w:cs="Arial"/>
          <w:sz w:val="20"/>
          <w:szCs w:val="20"/>
        </w:rPr>
        <w:t xml:space="preserve">, conforme condições </w:t>
      </w:r>
      <w:r w:rsidR="00170804" w:rsidRPr="00453AAE">
        <w:rPr>
          <w:rFonts w:ascii="Arial" w:hAnsi="Arial" w:cs="Arial"/>
          <w:sz w:val="20"/>
          <w:szCs w:val="20"/>
        </w:rPr>
        <w:t>de venda em frente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>DO</w:t>
      </w:r>
      <w:r w:rsidR="004F1BE7" w:rsidRPr="00453AAE">
        <w:rPr>
          <w:rFonts w:ascii="Arial" w:hAnsi="Arial" w:cs="Arial"/>
          <w:b/>
          <w:sz w:val="20"/>
          <w:szCs w:val="20"/>
        </w:rPr>
        <w:t>(</w:t>
      </w:r>
      <w:r w:rsidR="00170804" w:rsidRPr="00453AAE">
        <w:rPr>
          <w:rFonts w:ascii="Arial" w:hAnsi="Arial" w:cs="Arial"/>
          <w:b/>
          <w:sz w:val="20"/>
          <w:szCs w:val="20"/>
        </w:rPr>
        <w:t>S</w:t>
      </w:r>
      <w:r w:rsidR="004F1BE7" w:rsidRPr="00453AAE">
        <w:rPr>
          <w:rFonts w:ascii="Arial" w:hAnsi="Arial" w:cs="Arial"/>
          <w:b/>
          <w:sz w:val="20"/>
          <w:szCs w:val="20"/>
        </w:rPr>
        <w:t>) PRIMEIRO E SEGUNDO PREGÃO:</w:t>
      </w:r>
    </w:p>
    <w:p w:rsidR="00C1549A" w:rsidRPr="00453AAE" w:rsidRDefault="00170804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>No primeiro pregão</w:t>
      </w:r>
      <w:r w:rsidR="00C1549A" w:rsidRPr="00453AAE">
        <w:rPr>
          <w:rFonts w:ascii="Arial" w:hAnsi="Arial" w:cs="Arial"/>
          <w:b/>
          <w:sz w:val="20"/>
          <w:szCs w:val="20"/>
        </w:rPr>
        <w:t xml:space="preserve">, </w:t>
      </w:r>
      <w:r w:rsidR="00C1549A" w:rsidRPr="00453AAE">
        <w:rPr>
          <w:rFonts w:ascii="Arial" w:hAnsi="Arial" w:cs="Arial"/>
          <w:sz w:val="20"/>
          <w:szCs w:val="20"/>
        </w:rPr>
        <w:t>com início no primeiro dia subsequente ao d</w:t>
      </w:r>
      <w:r w:rsidR="00E95EB9" w:rsidRPr="00453AAE">
        <w:rPr>
          <w:rFonts w:ascii="Arial" w:hAnsi="Arial" w:cs="Arial"/>
          <w:sz w:val="20"/>
          <w:szCs w:val="20"/>
        </w:rPr>
        <w:t>a certidão de afixação do edital</w:t>
      </w:r>
      <w:r w:rsidR="00C1549A" w:rsidRPr="00453AAE">
        <w:rPr>
          <w:rFonts w:ascii="Arial" w:hAnsi="Arial" w:cs="Arial"/>
          <w:sz w:val="20"/>
          <w:szCs w:val="20"/>
        </w:rPr>
        <w:t xml:space="preserve"> em local de ampla publicidade, às </w:t>
      </w:r>
      <w:proofErr w:type="gramStart"/>
      <w:r w:rsidR="00C1549A" w:rsidRPr="00453AAE">
        <w:rPr>
          <w:rFonts w:ascii="Arial" w:hAnsi="Arial" w:cs="Arial"/>
          <w:sz w:val="20"/>
          <w:szCs w:val="20"/>
        </w:rPr>
        <w:t>17:00</w:t>
      </w:r>
      <w:proofErr w:type="gramEnd"/>
      <w:r w:rsidR="00C1549A" w:rsidRPr="00453AAE">
        <w:rPr>
          <w:rFonts w:ascii="Arial" w:hAnsi="Arial" w:cs="Arial"/>
          <w:sz w:val="20"/>
          <w:szCs w:val="20"/>
        </w:rPr>
        <w:t xml:space="preserve"> horas </w:t>
      </w:r>
      <w:r w:rsidR="004F1BE7" w:rsidRPr="00453AAE">
        <w:rPr>
          <w:rFonts w:ascii="Arial" w:hAnsi="Arial" w:cs="Arial"/>
          <w:sz w:val="20"/>
          <w:szCs w:val="20"/>
        </w:rPr>
        <w:t>(horário de Brasília), e com encerramento previsto para o</w:t>
      </w:r>
      <w:r w:rsidR="00C1549A" w:rsidRPr="00453AAE">
        <w:rPr>
          <w:rFonts w:ascii="Arial" w:hAnsi="Arial" w:cs="Arial"/>
          <w:sz w:val="20"/>
          <w:szCs w:val="20"/>
        </w:rPr>
        <w:t xml:space="preserve"> dia  </w:t>
      </w:r>
      <w:r w:rsidR="00667E04">
        <w:rPr>
          <w:rFonts w:ascii="Arial" w:hAnsi="Arial" w:cs="Arial"/>
          <w:sz w:val="20"/>
          <w:szCs w:val="20"/>
        </w:rPr>
        <w:t>21 de janeiro</w:t>
      </w:r>
      <w:r w:rsidR="00520513" w:rsidRPr="00453AAE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520513" w:rsidRPr="00453AAE">
        <w:rPr>
          <w:rFonts w:ascii="Arial" w:hAnsi="Arial" w:cs="Arial"/>
          <w:sz w:val="20"/>
          <w:szCs w:val="20"/>
        </w:rPr>
        <w:t>de</w:t>
      </w:r>
      <w:proofErr w:type="spellEnd"/>
      <w:r w:rsidR="00520513" w:rsidRPr="00453AAE">
        <w:rPr>
          <w:rFonts w:ascii="Arial" w:hAnsi="Arial" w:cs="Arial"/>
          <w:sz w:val="20"/>
          <w:szCs w:val="20"/>
        </w:rPr>
        <w:t xml:space="preserve"> </w:t>
      </w:r>
      <w:r w:rsidR="000B6E49">
        <w:rPr>
          <w:rFonts w:ascii="Arial" w:hAnsi="Arial" w:cs="Arial"/>
          <w:sz w:val="20"/>
          <w:szCs w:val="20"/>
        </w:rPr>
        <w:t>201</w:t>
      </w:r>
      <w:r w:rsidR="00667E04">
        <w:rPr>
          <w:rFonts w:ascii="Arial" w:hAnsi="Arial" w:cs="Arial"/>
          <w:sz w:val="20"/>
          <w:szCs w:val="20"/>
        </w:rPr>
        <w:t>9</w:t>
      </w:r>
      <w:r w:rsidR="00C1549A" w:rsidRPr="00453AAE">
        <w:rPr>
          <w:rFonts w:ascii="Arial" w:hAnsi="Arial" w:cs="Arial"/>
          <w:sz w:val="20"/>
          <w:szCs w:val="20"/>
        </w:rPr>
        <w:t xml:space="preserve">, às </w:t>
      </w:r>
      <w:r w:rsidR="00DF5184" w:rsidRPr="00453AAE">
        <w:rPr>
          <w:rFonts w:ascii="Arial" w:hAnsi="Arial" w:cs="Arial"/>
          <w:sz w:val="20"/>
          <w:szCs w:val="20"/>
        </w:rPr>
        <w:t>17:</w:t>
      </w:r>
      <w:r w:rsidR="00C1549A" w:rsidRPr="00453AAE">
        <w:rPr>
          <w:rFonts w:ascii="Arial" w:hAnsi="Arial" w:cs="Arial"/>
          <w:sz w:val="20"/>
          <w:szCs w:val="20"/>
        </w:rPr>
        <w:t>00 horas (horário de Brasília), ocasião em que o</w:t>
      </w:r>
      <w:r w:rsidR="004F1BE7" w:rsidRPr="00453AAE">
        <w:rPr>
          <w:rFonts w:ascii="Arial" w:hAnsi="Arial" w:cs="Arial"/>
          <w:sz w:val="20"/>
          <w:szCs w:val="20"/>
        </w:rPr>
        <w:t>(s)</w:t>
      </w:r>
      <w:r w:rsidR="00C1549A" w:rsidRPr="00453AAE">
        <w:rPr>
          <w:rFonts w:ascii="Arial" w:hAnsi="Arial" w:cs="Arial"/>
          <w:sz w:val="20"/>
          <w:szCs w:val="20"/>
        </w:rPr>
        <w:t xml:space="preserve"> bem</w:t>
      </w:r>
      <w:r w:rsidR="004F1BE7" w:rsidRPr="00453AAE">
        <w:rPr>
          <w:rFonts w:ascii="Arial" w:hAnsi="Arial" w:cs="Arial"/>
          <w:sz w:val="20"/>
          <w:szCs w:val="20"/>
        </w:rPr>
        <w:t>(ns)</w:t>
      </w:r>
      <w:r w:rsidR="00C1549A" w:rsidRPr="00453AAE">
        <w:rPr>
          <w:rFonts w:ascii="Arial" w:hAnsi="Arial" w:cs="Arial"/>
          <w:sz w:val="20"/>
          <w:szCs w:val="20"/>
        </w:rPr>
        <w:t xml:space="preserve"> </w:t>
      </w:r>
      <w:r w:rsidR="004F1BE7" w:rsidRPr="00453AAE">
        <w:rPr>
          <w:rFonts w:ascii="Arial" w:hAnsi="Arial" w:cs="Arial"/>
          <w:sz w:val="20"/>
          <w:szCs w:val="20"/>
        </w:rPr>
        <w:t xml:space="preserve">efetivamente arrematado(s) será(ão) entregue(s) </w:t>
      </w:r>
      <w:r w:rsidR="00C1549A" w:rsidRPr="00453AAE">
        <w:rPr>
          <w:rFonts w:ascii="Arial" w:hAnsi="Arial" w:cs="Arial"/>
          <w:sz w:val="20"/>
          <w:szCs w:val="20"/>
        </w:rPr>
        <w:t xml:space="preserve">a quem </w:t>
      </w:r>
      <w:r w:rsidR="00F3445D">
        <w:rPr>
          <w:rFonts w:ascii="Arial" w:hAnsi="Arial" w:cs="Arial"/>
          <w:sz w:val="20"/>
          <w:szCs w:val="20"/>
        </w:rPr>
        <w:t xml:space="preserve">mais </w:t>
      </w:r>
      <w:r w:rsidR="00C1549A" w:rsidRPr="00453AAE">
        <w:rPr>
          <w:rFonts w:ascii="Arial" w:hAnsi="Arial" w:cs="Arial"/>
          <w:sz w:val="20"/>
          <w:szCs w:val="20"/>
        </w:rPr>
        <w:t xml:space="preserve">der </w:t>
      </w:r>
      <w:r w:rsidR="00100054" w:rsidRPr="00453AAE">
        <w:rPr>
          <w:rFonts w:ascii="Arial" w:hAnsi="Arial" w:cs="Arial"/>
          <w:sz w:val="20"/>
          <w:szCs w:val="20"/>
        </w:rPr>
        <w:t xml:space="preserve">e melhor lanço oferecer em </w:t>
      </w:r>
      <w:r w:rsidR="00C1549A" w:rsidRPr="00453AAE">
        <w:rPr>
          <w:rFonts w:ascii="Arial" w:hAnsi="Arial" w:cs="Arial"/>
          <w:sz w:val="20"/>
          <w:szCs w:val="20"/>
        </w:rPr>
        <w:t>valor igual ou superior ao da avaliação. Caso os lances ofertados não atinjam o valor da avaliação n</w:t>
      </w:r>
      <w:r w:rsidR="00A80897" w:rsidRPr="00453AAE">
        <w:rPr>
          <w:rFonts w:ascii="Arial" w:hAnsi="Arial" w:cs="Arial"/>
          <w:sz w:val="20"/>
          <w:szCs w:val="20"/>
        </w:rPr>
        <w:t>o</w:t>
      </w:r>
      <w:r w:rsidR="00C1549A" w:rsidRPr="00453AAE">
        <w:rPr>
          <w:rFonts w:ascii="Arial" w:hAnsi="Arial" w:cs="Arial"/>
          <w:sz w:val="20"/>
          <w:szCs w:val="20"/>
        </w:rPr>
        <w:t xml:space="preserve"> primeir</w:t>
      </w:r>
      <w:r w:rsidR="00A80897" w:rsidRPr="00453AAE">
        <w:rPr>
          <w:rFonts w:ascii="Arial" w:hAnsi="Arial" w:cs="Arial"/>
          <w:sz w:val="20"/>
          <w:szCs w:val="20"/>
        </w:rPr>
        <w:t>o</w:t>
      </w:r>
      <w:r w:rsidR="00C1549A" w:rsidRPr="00453AAE">
        <w:rPr>
          <w:rFonts w:ascii="Arial" w:hAnsi="Arial" w:cs="Arial"/>
          <w:sz w:val="20"/>
          <w:szCs w:val="20"/>
        </w:rPr>
        <w:t xml:space="preserve"> pr</w:t>
      </w:r>
      <w:r w:rsidR="00A80897" w:rsidRPr="00453AAE">
        <w:rPr>
          <w:rFonts w:ascii="Arial" w:hAnsi="Arial" w:cs="Arial"/>
          <w:sz w:val="20"/>
          <w:szCs w:val="20"/>
        </w:rPr>
        <w:t>egão</w:t>
      </w:r>
      <w:r w:rsidR="00C1549A" w:rsidRPr="00453AAE">
        <w:rPr>
          <w:rFonts w:ascii="Arial" w:hAnsi="Arial" w:cs="Arial"/>
          <w:sz w:val="20"/>
          <w:szCs w:val="20"/>
        </w:rPr>
        <w:t>,</w:t>
      </w:r>
      <w:r w:rsidR="00A80897" w:rsidRPr="00453AAE">
        <w:rPr>
          <w:rFonts w:ascii="Arial" w:hAnsi="Arial" w:cs="Arial"/>
          <w:sz w:val="20"/>
          <w:szCs w:val="20"/>
        </w:rPr>
        <w:t xml:space="preserve"> sem interrupção,</w:t>
      </w:r>
      <w:r w:rsidR="00C1549A" w:rsidRPr="00453AAE">
        <w:rPr>
          <w:rFonts w:ascii="Arial" w:hAnsi="Arial" w:cs="Arial"/>
          <w:sz w:val="20"/>
          <w:szCs w:val="20"/>
        </w:rPr>
        <w:t xml:space="preserve"> </w:t>
      </w:r>
      <w:r w:rsidR="000F55D2" w:rsidRPr="00453AAE">
        <w:rPr>
          <w:rFonts w:ascii="Arial" w:hAnsi="Arial" w:cs="Arial"/>
          <w:b/>
          <w:sz w:val="20"/>
          <w:szCs w:val="20"/>
        </w:rPr>
        <w:t>um segundo pregão</w:t>
      </w:r>
      <w:r w:rsidR="00A80897" w:rsidRPr="00453AAE">
        <w:rPr>
          <w:rFonts w:ascii="Arial" w:hAnsi="Arial" w:cs="Arial"/>
          <w:b/>
          <w:sz w:val="20"/>
          <w:szCs w:val="20"/>
        </w:rPr>
        <w:t xml:space="preserve"> </w:t>
      </w:r>
      <w:r w:rsidR="00A80897" w:rsidRPr="00453AAE">
        <w:rPr>
          <w:rFonts w:ascii="Arial" w:hAnsi="Arial" w:cs="Arial"/>
          <w:sz w:val="20"/>
          <w:szCs w:val="20"/>
        </w:rPr>
        <w:t>será imediatamente aberto para lanc</w:t>
      </w:r>
      <w:r w:rsidR="00453AAE">
        <w:rPr>
          <w:rFonts w:ascii="Arial" w:hAnsi="Arial" w:cs="Arial"/>
          <w:sz w:val="20"/>
          <w:szCs w:val="20"/>
        </w:rPr>
        <w:t>e</w:t>
      </w:r>
      <w:r w:rsidR="00A80897" w:rsidRPr="00453AAE">
        <w:rPr>
          <w:rFonts w:ascii="Arial" w:hAnsi="Arial" w:cs="Arial"/>
          <w:sz w:val="20"/>
          <w:szCs w:val="20"/>
        </w:rPr>
        <w:t>s com encerramento previsto para o</w:t>
      </w:r>
      <w:r w:rsidR="00C1549A" w:rsidRPr="00453AAE">
        <w:rPr>
          <w:rFonts w:ascii="Arial" w:hAnsi="Arial" w:cs="Arial"/>
          <w:sz w:val="20"/>
          <w:szCs w:val="20"/>
        </w:rPr>
        <w:t xml:space="preserve"> dia </w:t>
      </w:r>
      <w:r w:rsidR="00667E04">
        <w:rPr>
          <w:rFonts w:ascii="Arial" w:hAnsi="Arial" w:cs="Arial"/>
          <w:sz w:val="20"/>
          <w:szCs w:val="20"/>
        </w:rPr>
        <w:t>31</w:t>
      </w:r>
      <w:r w:rsidR="00520513" w:rsidRPr="00453AAE">
        <w:rPr>
          <w:rFonts w:ascii="Arial" w:hAnsi="Arial" w:cs="Arial"/>
          <w:sz w:val="20"/>
          <w:szCs w:val="20"/>
        </w:rPr>
        <w:t xml:space="preserve"> de </w:t>
      </w:r>
      <w:r w:rsidR="00667E04">
        <w:rPr>
          <w:rFonts w:ascii="Arial" w:hAnsi="Arial" w:cs="Arial"/>
          <w:sz w:val="20"/>
          <w:szCs w:val="20"/>
        </w:rPr>
        <w:t>janeiro</w:t>
      </w:r>
      <w:r w:rsidR="00520513" w:rsidRPr="00453AAE">
        <w:rPr>
          <w:rFonts w:ascii="Arial" w:hAnsi="Arial" w:cs="Arial"/>
          <w:sz w:val="20"/>
          <w:szCs w:val="20"/>
        </w:rPr>
        <w:t xml:space="preserve"> de </w:t>
      </w:r>
      <w:r w:rsidR="000B6E49">
        <w:rPr>
          <w:rFonts w:ascii="Arial" w:hAnsi="Arial" w:cs="Arial"/>
          <w:sz w:val="20"/>
          <w:szCs w:val="20"/>
        </w:rPr>
        <w:t>201</w:t>
      </w:r>
      <w:r w:rsidR="00667E04">
        <w:rPr>
          <w:rFonts w:ascii="Arial" w:hAnsi="Arial" w:cs="Arial"/>
          <w:sz w:val="20"/>
          <w:szCs w:val="20"/>
        </w:rPr>
        <w:t>9</w:t>
      </w:r>
      <w:r w:rsidR="00520513" w:rsidRPr="00453AAE">
        <w:rPr>
          <w:rFonts w:ascii="Arial" w:hAnsi="Arial" w:cs="Arial"/>
          <w:sz w:val="20"/>
          <w:szCs w:val="20"/>
        </w:rPr>
        <w:t>.</w:t>
      </w:r>
      <w:r w:rsidR="00C1549A" w:rsidRPr="00453AAE">
        <w:rPr>
          <w:rFonts w:ascii="Arial" w:hAnsi="Arial" w:cs="Arial"/>
          <w:sz w:val="20"/>
          <w:szCs w:val="20"/>
        </w:rPr>
        <w:t xml:space="preserve"> </w:t>
      </w:r>
      <w:proofErr w:type="gramStart"/>
      <w:r w:rsidR="00C1549A" w:rsidRPr="00453AAE">
        <w:rPr>
          <w:rFonts w:ascii="Arial" w:hAnsi="Arial" w:cs="Arial"/>
          <w:sz w:val="20"/>
          <w:szCs w:val="20"/>
        </w:rPr>
        <w:t>às</w:t>
      </w:r>
      <w:proofErr w:type="gramEnd"/>
      <w:r w:rsidR="00C1549A" w:rsidRPr="00453AAE">
        <w:rPr>
          <w:rFonts w:ascii="Arial" w:hAnsi="Arial" w:cs="Arial"/>
          <w:sz w:val="20"/>
          <w:szCs w:val="20"/>
        </w:rPr>
        <w:t xml:space="preserve"> </w:t>
      </w:r>
      <w:r w:rsidR="00DF5184" w:rsidRPr="00453AAE">
        <w:rPr>
          <w:rFonts w:ascii="Arial" w:hAnsi="Arial" w:cs="Arial"/>
          <w:sz w:val="20"/>
          <w:szCs w:val="20"/>
        </w:rPr>
        <w:t>17:</w:t>
      </w:r>
      <w:r w:rsidR="000F55D2" w:rsidRPr="00453AAE">
        <w:rPr>
          <w:rFonts w:ascii="Arial" w:hAnsi="Arial" w:cs="Arial"/>
          <w:sz w:val="20"/>
          <w:szCs w:val="20"/>
        </w:rPr>
        <w:t>0</w:t>
      </w:r>
      <w:r w:rsidR="00C1549A" w:rsidRPr="00453AAE">
        <w:rPr>
          <w:rFonts w:ascii="Arial" w:hAnsi="Arial" w:cs="Arial"/>
          <w:sz w:val="20"/>
          <w:szCs w:val="20"/>
        </w:rPr>
        <w:t xml:space="preserve">0 horas (horário de Brasília), ocasião em que </w:t>
      </w:r>
      <w:r w:rsidR="00DF5184" w:rsidRPr="00453AAE">
        <w:rPr>
          <w:rFonts w:ascii="Arial" w:hAnsi="Arial" w:cs="Arial"/>
          <w:sz w:val="20"/>
          <w:szCs w:val="20"/>
        </w:rPr>
        <w:t>o</w:t>
      </w:r>
      <w:r w:rsidR="00A80897" w:rsidRPr="00453AAE">
        <w:rPr>
          <w:rFonts w:ascii="Arial" w:hAnsi="Arial" w:cs="Arial"/>
          <w:sz w:val="20"/>
          <w:szCs w:val="20"/>
        </w:rPr>
        <w:t>(s)</w:t>
      </w:r>
      <w:r w:rsidR="00DF5184" w:rsidRPr="00453AAE">
        <w:rPr>
          <w:rFonts w:ascii="Arial" w:hAnsi="Arial" w:cs="Arial"/>
          <w:sz w:val="20"/>
          <w:szCs w:val="20"/>
        </w:rPr>
        <w:t xml:space="preserve"> bem</w:t>
      </w:r>
      <w:r w:rsidR="00A80897" w:rsidRPr="00453AAE">
        <w:rPr>
          <w:rFonts w:ascii="Arial" w:hAnsi="Arial" w:cs="Arial"/>
          <w:sz w:val="20"/>
          <w:szCs w:val="20"/>
        </w:rPr>
        <w:t>(ns)</w:t>
      </w:r>
      <w:r w:rsidR="000F55D2" w:rsidRPr="00453AAE">
        <w:rPr>
          <w:rFonts w:ascii="Arial" w:hAnsi="Arial" w:cs="Arial"/>
          <w:sz w:val="20"/>
          <w:szCs w:val="20"/>
        </w:rPr>
        <w:t xml:space="preserve">  </w:t>
      </w:r>
      <w:bookmarkStart w:id="4" w:name="Dropdown4"/>
      <w:r w:rsidR="00DF5184" w:rsidRPr="00453AAE">
        <w:rPr>
          <w:rFonts w:ascii="Arial" w:hAnsi="Arial" w:cs="Arial"/>
          <w:sz w:val="20"/>
          <w:szCs w:val="20"/>
        </w:rPr>
        <w:t>será</w:t>
      </w:r>
      <w:bookmarkEnd w:id="4"/>
      <w:r w:rsidR="00A80897" w:rsidRPr="00453AAE">
        <w:rPr>
          <w:rFonts w:ascii="Arial" w:hAnsi="Arial" w:cs="Arial"/>
          <w:sz w:val="20"/>
          <w:szCs w:val="20"/>
        </w:rPr>
        <w:t>(ão)</w:t>
      </w:r>
      <w:r w:rsidR="00100054" w:rsidRPr="00453AAE">
        <w:rPr>
          <w:rFonts w:ascii="Arial" w:hAnsi="Arial" w:cs="Arial"/>
          <w:sz w:val="20"/>
          <w:szCs w:val="20"/>
        </w:rPr>
        <w:t xml:space="preserve">, </w:t>
      </w:r>
      <w:r w:rsidR="00C1549A" w:rsidRPr="00453AAE">
        <w:rPr>
          <w:rFonts w:ascii="Arial" w:hAnsi="Arial" w:cs="Arial"/>
          <w:sz w:val="20"/>
          <w:szCs w:val="20"/>
        </w:rPr>
        <w:t>entregue</w:t>
      </w:r>
      <w:r w:rsidR="00100054" w:rsidRPr="00453AAE">
        <w:rPr>
          <w:rFonts w:ascii="Arial" w:hAnsi="Arial" w:cs="Arial"/>
          <w:sz w:val="20"/>
          <w:szCs w:val="20"/>
        </w:rPr>
        <w:t>(s)</w:t>
      </w:r>
      <w:r w:rsidR="00C1549A" w:rsidRPr="00453AAE">
        <w:rPr>
          <w:rFonts w:ascii="Arial" w:hAnsi="Arial" w:cs="Arial"/>
          <w:sz w:val="20"/>
          <w:szCs w:val="20"/>
        </w:rPr>
        <w:t xml:space="preserve"> a quem mais der</w:t>
      </w:r>
      <w:r w:rsidR="00100054" w:rsidRPr="00453AAE">
        <w:rPr>
          <w:rFonts w:ascii="Arial" w:hAnsi="Arial" w:cs="Arial"/>
          <w:sz w:val="20"/>
          <w:szCs w:val="20"/>
        </w:rPr>
        <w:t xml:space="preserve"> e melhor lanço oferecer</w:t>
      </w:r>
      <w:r w:rsidR="00C1549A" w:rsidRPr="00453AAE">
        <w:rPr>
          <w:rFonts w:ascii="Arial" w:hAnsi="Arial" w:cs="Arial"/>
          <w:sz w:val="20"/>
          <w:szCs w:val="20"/>
        </w:rPr>
        <w:t xml:space="preserve"> não inferior a </w:t>
      </w:r>
      <w:r w:rsidR="00667E04">
        <w:rPr>
          <w:rFonts w:ascii="Arial" w:hAnsi="Arial" w:cs="Arial"/>
          <w:sz w:val="20"/>
          <w:szCs w:val="20"/>
        </w:rPr>
        <w:t>6</w:t>
      </w:r>
      <w:r w:rsidR="000B6E49">
        <w:rPr>
          <w:rFonts w:ascii="Arial" w:hAnsi="Arial" w:cs="Arial"/>
          <w:sz w:val="20"/>
          <w:szCs w:val="20"/>
        </w:rPr>
        <w:t>0</w:t>
      </w:r>
      <w:r w:rsidR="00C1549A" w:rsidRPr="00453AAE">
        <w:rPr>
          <w:rFonts w:ascii="Arial" w:hAnsi="Arial" w:cs="Arial"/>
          <w:sz w:val="20"/>
          <w:szCs w:val="20"/>
        </w:rPr>
        <w:t>% (</w:t>
      </w:r>
      <w:r w:rsidR="00667E04">
        <w:rPr>
          <w:rFonts w:ascii="Arial" w:hAnsi="Arial" w:cs="Arial"/>
          <w:sz w:val="20"/>
          <w:szCs w:val="20"/>
        </w:rPr>
        <w:t>sessenta</w:t>
      </w:r>
      <w:r w:rsidR="00DF5184" w:rsidRPr="00453AAE">
        <w:rPr>
          <w:rFonts w:ascii="Arial" w:hAnsi="Arial" w:cs="Arial"/>
          <w:sz w:val="20"/>
          <w:szCs w:val="20"/>
        </w:rPr>
        <w:t xml:space="preserve"> </w:t>
      </w:r>
      <w:r w:rsidR="000F55D2" w:rsidRPr="00453AAE">
        <w:rPr>
          <w:rFonts w:ascii="Arial" w:hAnsi="Arial" w:cs="Arial"/>
          <w:sz w:val="20"/>
          <w:szCs w:val="20"/>
        </w:rPr>
        <w:t xml:space="preserve">por cento) </w:t>
      </w:r>
      <w:r w:rsidR="00C1549A" w:rsidRPr="00453AAE">
        <w:rPr>
          <w:rFonts w:ascii="Arial" w:hAnsi="Arial" w:cs="Arial"/>
          <w:sz w:val="20"/>
          <w:szCs w:val="20"/>
        </w:rPr>
        <w:t>do valor da avaliação</w:t>
      </w:r>
      <w:r w:rsidR="00B25164">
        <w:rPr>
          <w:rFonts w:ascii="Arial" w:hAnsi="Arial" w:cs="Arial"/>
          <w:sz w:val="20"/>
          <w:szCs w:val="20"/>
        </w:rPr>
        <w:t>(Preço Vil)</w:t>
      </w:r>
      <w:r w:rsidR="00C1549A" w:rsidRPr="00453AAE">
        <w:rPr>
          <w:rFonts w:ascii="Arial" w:hAnsi="Arial" w:cs="Arial"/>
          <w:sz w:val="20"/>
          <w:szCs w:val="20"/>
        </w:rPr>
        <w:t xml:space="preserve">, e desde que atendidas todas as demais </w:t>
      </w:r>
      <w:r w:rsidR="000F55D2" w:rsidRPr="00453AAE">
        <w:rPr>
          <w:rFonts w:ascii="Arial" w:hAnsi="Arial" w:cs="Arial"/>
          <w:sz w:val="20"/>
          <w:szCs w:val="20"/>
        </w:rPr>
        <w:t xml:space="preserve">regras </w:t>
      </w:r>
      <w:r w:rsidR="00D237E4" w:rsidRPr="00453AAE">
        <w:rPr>
          <w:rFonts w:ascii="Arial" w:hAnsi="Arial" w:cs="Arial"/>
          <w:sz w:val="20"/>
          <w:szCs w:val="20"/>
        </w:rPr>
        <w:t xml:space="preserve">legais e </w:t>
      </w:r>
      <w:r w:rsidR="00A80897" w:rsidRPr="00453AAE">
        <w:rPr>
          <w:rFonts w:ascii="Arial" w:hAnsi="Arial" w:cs="Arial"/>
          <w:sz w:val="20"/>
          <w:szCs w:val="20"/>
        </w:rPr>
        <w:t xml:space="preserve">aquelas </w:t>
      </w:r>
      <w:r w:rsidR="000F55D2" w:rsidRPr="00453AAE">
        <w:rPr>
          <w:rFonts w:ascii="Arial" w:hAnsi="Arial" w:cs="Arial"/>
          <w:sz w:val="20"/>
          <w:szCs w:val="20"/>
        </w:rPr>
        <w:t>esculpidas neste edital.</w:t>
      </w:r>
    </w:p>
    <w:p w:rsidR="000F55D2" w:rsidRDefault="00C1549A" w:rsidP="00C1549A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 xml:space="preserve">DESCRIÇÃO </w:t>
      </w:r>
      <w:bookmarkStart w:id="5" w:name="Dropdown5"/>
      <w:r w:rsidR="00DF5184" w:rsidRPr="00453AAE">
        <w:rPr>
          <w:rFonts w:ascii="Arial" w:hAnsi="Arial" w:cs="Arial"/>
          <w:b/>
          <w:sz w:val="20"/>
          <w:szCs w:val="20"/>
        </w:rPr>
        <w:t>DO</w:t>
      </w:r>
      <w:r w:rsidR="00A80897" w:rsidRPr="00453AAE">
        <w:rPr>
          <w:rFonts w:ascii="Arial" w:hAnsi="Arial" w:cs="Arial"/>
          <w:b/>
          <w:sz w:val="20"/>
          <w:szCs w:val="20"/>
        </w:rPr>
        <w:t>(S)</w:t>
      </w:r>
      <w:r w:rsidR="00DF5184" w:rsidRPr="00453AAE">
        <w:rPr>
          <w:rFonts w:ascii="Arial" w:hAnsi="Arial" w:cs="Arial"/>
          <w:b/>
          <w:sz w:val="20"/>
          <w:szCs w:val="20"/>
        </w:rPr>
        <w:t xml:space="preserve"> </w:t>
      </w:r>
      <w:proofErr w:type="gramStart"/>
      <w:r w:rsidR="00DF5184" w:rsidRPr="00453AAE">
        <w:rPr>
          <w:rFonts w:ascii="Arial" w:hAnsi="Arial" w:cs="Arial"/>
          <w:b/>
          <w:sz w:val="20"/>
          <w:szCs w:val="20"/>
        </w:rPr>
        <w:t>BEM</w:t>
      </w:r>
      <w:bookmarkEnd w:id="5"/>
      <w:r w:rsidR="00A80897" w:rsidRPr="00453AAE">
        <w:rPr>
          <w:rFonts w:ascii="Arial" w:hAnsi="Arial" w:cs="Arial"/>
          <w:b/>
          <w:sz w:val="20"/>
          <w:szCs w:val="20"/>
        </w:rPr>
        <w:t>(</w:t>
      </w:r>
      <w:proofErr w:type="gramEnd"/>
      <w:r w:rsidR="00A80897" w:rsidRPr="00453AAE">
        <w:rPr>
          <w:rFonts w:ascii="Arial" w:hAnsi="Arial" w:cs="Arial"/>
          <w:b/>
          <w:sz w:val="20"/>
          <w:szCs w:val="20"/>
        </w:rPr>
        <w:t>NS)</w:t>
      </w:r>
      <w:r w:rsidRPr="00453AAE">
        <w:rPr>
          <w:rFonts w:ascii="Arial" w:hAnsi="Arial" w:cs="Arial"/>
          <w:b/>
          <w:sz w:val="20"/>
          <w:szCs w:val="20"/>
        </w:rPr>
        <w:t xml:space="preserve">: </w:t>
      </w:r>
    </w:p>
    <w:p w:rsidR="00A950D8" w:rsidRDefault="00A950D8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A950D8">
        <w:rPr>
          <w:rFonts w:ascii="Arial" w:hAnsi="Arial" w:cs="Arial"/>
          <w:sz w:val="20"/>
          <w:szCs w:val="20"/>
        </w:rPr>
        <w:t>01</w:t>
      </w:r>
      <w:r>
        <w:rPr>
          <w:rFonts w:ascii="Arial" w:hAnsi="Arial" w:cs="Arial"/>
          <w:sz w:val="20"/>
          <w:szCs w:val="20"/>
        </w:rPr>
        <w:t xml:space="preserve"> (um) colchão </w:t>
      </w:r>
      <w:proofErr w:type="spellStart"/>
      <w:r>
        <w:rPr>
          <w:rFonts w:ascii="Arial" w:hAnsi="Arial" w:cs="Arial"/>
          <w:sz w:val="20"/>
          <w:szCs w:val="20"/>
        </w:rPr>
        <w:t>Ortop</w:t>
      </w:r>
      <w:proofErr w:type="spellEnd"/>
      <w:r>
        <w:rPr>
          <w:rFonts w:ascii="Arial" w:hAnsi="Arial" w:cs="Arial"/>
          <w:sz w:val="20"/>
          <w:szCs w:val="20"/>
        </w:rPr>
        <w:t xml:space="preserve"> Relax, Bordado D-33, avaliado </w:t>
      </w:r>
      <w:proofErr w:type="gramStart"/>
      <w:r>
        <w:rPr>
          <w:rFonts w:ascii="Arial" w:hAnsi="Arial" w:cs="Arial"/>
          <w:sz w:val="20"/>
          <w:szCs w:val="20"/>
        </w:rPr>
        <w:t xml:space="preserve">em </w:t>
      </w:r>
      <w:r w:rsidR="00EB35C6">
        <w:rPr>
          <w:rFonts w:ascii="Arial" w:hAnsi="Arial" w:cs="Arial"/>
          <w:sz w:val="20"/>
          <w:szCs w:val="20"/>
        </w:rPr>
        <w:t>...</w:t>
      </w:r>
      <w:proofErr w:type="gramEnd"/>
      <w:r w:rsidR="00EB35C6">
        <w:rPr>
          <w:rFonts w:ascii="Arial" w:hAnsi="Arial" w:cs="Arial"/>
          <w:sz w:val="20"/>
          <w:szCs w:val="20"/>
        </w:rPr>
        <w:t>...............................................     R$</w:t>
      </w:r>
      <w:proofErr w:type="gramStart"/>
      <w:r w:rsidR="00EB35C6">
        <w:rPr>
          <w:rFonts w:ascii="Arial" w:hAnsi="Arial" w:cs="Arial"/>
          <w:sz w:val="20"/>
          <w:szCs w:val="20"/>
        </w:rPr>
        <w:t xml:space="preserve">    </w:t>
      </w:r>
      <w:proofErr w:type="gramEnd"/>
      <w:r w:rsidR="00EB35C6">
        <w:rPr>
          <w:rFonts w:ascii="Arial" w:hAnsi="Arial" w:cs="Arial"/>
          <w:sz w:val="20"/>
          <w:szCs w:val="20"/>
        </w:rPr>
        <w:t>100,00</w:t>
      </w:r>
    </w:p>
    <w:p w:rsidR="00EB35C6" w:rsidRDefault="00EB35C6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01 (um) armário para cozinha marca </w:t>
      </w:r>
      <w:proofErr w:type="spellStart"/>
      <w:r>
        <w:rPr>
          <w:rFonts w:ascii="Arial" w:hAnsi="Arial" w:cs="Arial"/>
          <w:sz w:val="20"/>
          <w:szCs w:val="20"/>
        </w:rPr>
        <w:t>Carraro</w:t>
      </w:r>
      <w:proofErr w:type="spellEnd"/>
      <w:r>
        <w:rPr>
          <w:rFonts w:ascii="Arial" w:hAnsi="Arial" w:cs="Arial"/>
          <w:sz w:val="20"/>
          <w:szCs w:val="20"/>
        </w:rPr>
        <w:t xml:space="preserve">, com 03 gavetas, 04 portas grandes, 01 paneleiro e 01 armário suspenso pequeno, avaliado </w:t>
      </w:r>
      <w:proofErr w:type="gramStart"/>
      <w:r>
        <w:rPr>
          <w:rFonts w:ascii="Arial" w:hAnsi="Arial" w:cs="Arial"/>
          <w:sz w:val="20"/>
          <w:szCs w:val="20"/>
        </w:rPr>
        <w:t>em ...</w:t>
      </w:r>
      <w:proofErr w:type="gramEnd"/>
      <w:r>
        <w:rPr>
          <w:rFonts w:ascii="Arial" w:hAnsi="Arial" w:cs="Arial"/>
          <w:sz w:val="20"/>
          <w:szCs w:val="20"/>
        </w:rPr>
        <w:t>..........................................................................     R$</w:t>
      </w:r>
      <w:proofErr w:type="gramStart"/>
      <w:r>
        <w:rPr>
          <w:rFonts w:ascii="Arial" w:hAnsi="Arial" w:cs="Arial"/>
          <w:sz w:val="20"/>
          <w:szCs w:val="20"/>
        </w:rPr>
        <w:t xml:space="preserve">    </w:t>
      </w:r>
      <w:proofErr w:type="gramEnd"/>
      <w:r>
        <w:rPr>
          <w:rFonts w:ascii="Arial" w:hAnsi="Arial" w:cs="Arial"/>
          <w:sz w:val="20"/>
          <w:szCs w:val="20"/>
        </w:rPr>
        <w:t>300,00</w:t>
      </w:r>
    </w:p>
    <w:p w:rsidR="00EB35C6" w:rsidRDefault="00EB35C6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TOTAL DA AVALIAÇÃO</w:t>
      </w:r>
      <w:proofErr w:type="gramStart"/>
      <w:r>
        <w:rPr>
          <w:rFonts w:ascii="Arial" w:hAnsi="Arial" w:cs="Arial"/>
          <w:sz w:val="20"/>
          <w:szCs w:val="20"/>
        </w:rPr>
        <w:t xml:space="preserve">  ...</w:t>
      </w:r>
      <w:proofErr w:type="gramEnd"/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     R$</w:t>
      </w:r>
      <w:proofErr w:type="gramStart"/>
      <w:r>
        <w:rPr>
          <w:rFonts w:ascii="Arial" w:hAnsi="Arial" w:cs="Arial"/>
          <w:sz w:val="20"/>
          <w:szCs w:val="20"/>
        </w:rPr>
        <w:t xml:space="preserve">    </w:t>
      </w:r>
      <w:proofErr w:type="gramEnd"/>
      <w:r>
        <w:rPr>
          <w:rFonts w:ascii="Arial" w:hAnsi="Arial" w:cs="Arial"/>
          <w:sz w:val="20"/>
          <w:szCs w:val="20"/>
        </w:rPr>
        <w:t>400,00</w:t>
      </w:r>
    </w:p>
    <w:p w:rsidR="00EB35C6" w:rsidRPr="00A950D8" w:rsidRDefault="00EB35C6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(quatrocentos reais)</w:t>
      </w:r>
    </w:p>
    <w:p w:rsidR="00667E04" w:rsidRDefault="00A950D8" w:rsidP="00E73FA9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DEPOSITÁRIO:</w:t>
      </w:r>
    </w:p>
    <w:p w:rsidR="00A950D8" w:rsidRPr="00EB35C6" w:rsidRDefault="00EB35C6" w:rsidP="00E73FA9">
      <w:pPr>
        <w:pStyle w:val="SemEspaamen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Amélia </w:t>
      </w:r>
      <w:proofErr w:type="spellStart"/>
      <w:r>
        <w:rPr>
          <w:rFonts w:ascii="Arial" w:hAnsi="Arial" w:cs="Arial"/>
          <w:sz w:val="20"/>
          <w:szCs w:val="20"/>
        </w:rPr>
        <w:t>Hennes</w:t>
      </w:r>
      <w:proofErr w:type="spellEnd"/>
      <w:r>
        <w:rPr>
          <w:rFonts w:ascii="Arial" w:hAnsi="Arial" w:cs="Arial"/>
          <w:sz w:val="20"/>
          <w:szCs w:val="20"/>
        </w:rPr>
        <w:t xml:space="preserve"> da Silva</w:t>
      </w:r>
    </w:p>
    <w:p w:rsidR="00A950D8" w:rsidRDefault="00A950D8" w:rsidP="00E73FA9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LOCAL PARA VISTORIA:</w:t>
      </w:r>
    </w:p>
    <w:p w:rsidR="00A950D8" w:rsidRDefault="0029218F" w:rsidP="00E73FA9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  <w:r w:rsidRPr="0029218F">
        <w:rPr>
          <w:rFonts w:ascii="Arial" w:hAnsi="Arial" w:cs="Arial"/>
          <w:sz w:val="20"/>
          <w:szCs w:val="20"/>
        </w:rPr>
        <w:t xml:space="preserve">Rua </w:t>
      </w:r>
      <w:proofErr w:type="spellStart"/>
      <w:r>
        <w:rPr>
          <w:rFonts w:ascii="Arial" w:hAnsi="Arial" w:cs="Arial"/>
          <w:sz w:val="20"/>
          <w:szCs w:val="20"/>
        </w:rPr>
        <w:t>Levino</w:t>
      </w:r>
      <w:proofErr w:type="spellEnd"/>
      <w:r>
        <w:rPr>
          <w:rFonts w:ascii="Arial" w:hAnsi="Arial" w:cs="Arial"/>
          <w:sz w:val="20"/>
          <w:szCs w:val="20"/>
        </w:rPr>
        <w:t xml:space="preserve"> Lopes da Silva n. 1606, Centro, na cidade de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Batayporã</w:t>
      </w:r>
      <w:proofErr w:type="spellEnd"/>
      <w:r>
        <w:rPr>
          <w:rFonts w:ascii="Arial" w:hAnsi="Arial" w:cs="Arial"/>
          <w:sz w:val="20"/>
          <w:szCs w:val="20"/>
        </w:rPr>
        <w:t>-MS</w:t>
      </w:r>
      <w:proofErr w:type="gramEnd"/>
      <w:r>
        <w:rPr>
          <w:rFonts w:ascii="Arial" w:hAnsi="Arial" w:cs="Arial"/>
          <w:sz w:val="20"/>
          <w:szCs w:val="20"/>
        </w:rPr>
        <w:t xml:space="preserve"> ou na Transportadora </w:t>
      </w:r>
      <w:proofErr w:type="spellStart"/>
      <w:r>
        <w:rPr>
          <w:rFonts w:ascii="Arial" w:hAnsi="Arial" w:cs="Arial"/>
          <w:sz w:val="20"/>
          <w:szCs w:val="20"/>
        </w:rPr>
        <w:t>Gran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Batayporã</w:t>
      </w:r>
      <w:proofErr w:type="spellEnd"/>
      <w:r>
        <w:rPr>
          <w:rFonts w:ascii="Arial" w:hAnsi="Arial" w:cs="Arial"/>
          <w:sz w:val="20"/>
          <w:szCs w:val="20"/>
        </w:rPr>
        <w:t>, Rua Jonas Pedro Nunes, n. 1012 na mesma cidade.</w:t>
      </w:r>
    </w:p>
    <w:p w:rsidR="00AD42B3" w:rsidRPr="00453AAE" w:rsidRDefault="00B7300D" w:rsidP="00E73FA9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>A</w:t>
      </w:r>
      <w:r w:rsidR="001B553B" w:rsidRPr="00453AAE">
        <w:rPr>
          <w:rFonts w:ascii="Arial" w:hAnsi="Arial" w:cs="Arial"/>
          <w:b/>
          <w:sz w:val="20"/>
          <w:szCs w:val="20"/>
        </w:rPr>
        <w:t>VALIAÇÃO</w:t>
      </w:r>
      <w:r w:rsidR="001B553B" w:rsidRPr="00453AAE">
        <w:rPr>
          <w:rFonts w:ascii="Arial" w:hAnsi="Arial" w:cs="Arial"/>
          <w:sz w:val="20"/>
          <w:szCs w:val="20"/>
        </w:rPr>
        <w:t>:</w:t>
      </w:r>
      <w:r w:rsidRPr="00453AAE">
        <w:rPr>
          <w:rFonts w:ascii="Arial" w:hAnsi="Arial" w:cs="Arial"/>
          <w:sz w:val="20"/>
          <w:szCs w:val="20"/>
        </w:rPr>
        <w:t xml:space="preserve"> Para</w:t>
      </w:r>
      <w:r w:rsidR="00AD42B3" w:rsidRPr="00453AAE">
        <w:rPr>
          <w:rFonts w:ascii="Arial" w:hAnsi="Arial" w:cs="Arial"/>
          <w:sz w:val="20"/>
          <w:szCs w:val="20"/>
        </w:rPr>
        <w:t xml:space="preserve"> </w:t>
      </w:r>
      <w:r w:rsidR="00C73294">
        <w:rPr>
          <w:rFonts w:ascii="Arial" w:hAnsi="Arial" w:cs="Arial"/>
          <w:sz w:val="20"/>
          <w:szCs w:val="20"/>
        </w:rPr>
        <w:t>18</w:t>
      </w:r>
      <w:r w:rsidR="00A80897" w:rsidRPr="00453AAE">
        <w:rPr>
          <w:rFonts w:ascii="Arial" w:hAnsi="Arial" w:cs="Arial"/>
          <w:sz w:val="20"/>
          <w:szCs w:val="20"/>
        </w:rPr>
        <w:t xml:space="preserve"> de </w:t>
      </w:r>
      <w:r w:rsidR="00C73294">
        <w:rPr>
          <w:rFonts w:ascii="Arial" w:hAnsi="Arial" w:cs="Arial"/>
          <w:sz w:val="20"/>
          <w:szCs w:val="20"/>
        </w:rPr>
        <w:t>julho</w:t>
      </w:r>
      <w:r w:rsidR="00946CAB">
        <w:rPr>
          <w:rFonts w:ascii="Arial" w:hAnsi="Arial" w:cs="Arial"/>
          <w:sz w:val="20"/>
          <w:szCs w:val="20"/>
        </w:rPr>
        <w:t xml:space="preserve"> </w:t>
      </w:r>
      <w:r w:rsidR="00A80897" w:rsidRPr="00453AAE">
        <w:rPr>
          <w:rFonts w:ascii="Arial" w:hAnsi="Arial" w:cs="Arial"/>
          <w:sz w:val="20"/>
          <w:szCs w:val="20"/>
        </w:rPr>
        <w:t xml:space="preserve">de </w:t>
      </w:r>
      <w:r w:rsidR="00946CAB">
        <w:rPr>
          <w:rFonts w:ascii="Arial" w:hAnsi="Arial" w:cs="Arial"/>
          <w:sz w:val="20"/>
          <w:szCs w:val="20"/>
        </w:rPr>
        <w:t>2016</w:t>
      </w:r>
      <w:r w:rsidR="00A80897" w:rsidRPr="00453AAE">
        <w:rPr>
          <w:rFonts w:ascii="Arial" w:hAnsi="Arial" w:cs="Arial"/>
          <w:sz w:val="20"/>
          <w:szCs w:val="20"/>
        </w:rPr>
        <w:t>.</w:t>
      </w:r>
    </w:p>
    <w:p w:rsidR="00A80897" w:rsidRPr="00946CAB" w:rsidRDefault="00946CAB" w:rsidP="00AD42B3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946CAB">
        <w:rPr>
          <w:rFonts w:ascii="Arial" w:hAnsi="Arial" w:cs="Arial"/>
          <w:sz w:val="20"/>
          <w:szCs w:val="20"/>
        </w:rPr>
        <w:t xml:space="preserve">Valor da Avaliação: </w:t>
      </w:r>
      <w:proofErr w:type="gramStart"/>
      <w:r w:rsidRPr="00946CAB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</w:t>
      </w:r>
      <w:proofErr w:type="gramEnd"/>
      <w:r>
        <w:rPr>
          <w:rFonts w:ascii="Arial" w:hAnsi="Arial" w:cs="Arial"/>
          <w:sz w:val="20"/>
          <w:szCs w:val="20"/>
        </w:rPr>
        <w:t xml:space="preserve">      </w:t>
      </w:r>
      <w:r w:rsidRPr="00946CAB">
        <w:rPr>
          <w:rFonts w:ascii="Arial" w:hAnsi="Arial" w:cs="Arial"/>
          <w:sz w:val="20"/>
          <w:szCs w:val="20"/>
        </w:rPr>
        <w:t xml:space="preserve">R$ </w:t>
      </w:r>
      <w:r w:rsidR="0029218F">
        <w:rPr>
          <w:rFonts w:ascii="Arial" w:hAnsi="Arial" w:cs="Arial"/>
          <w:sz w:val="20"/>
          <w:szCs w:val="20"/>
        </w:rPr>
        <w:t>4</w:t>
      </w:r>
      <w:r w:rsidRPr="00946CAB">
        <w:rPr>
          <w:rFonts w:ascii="Arial" w:hAnsi="Arial" w:cs="Arial"/>
          <w:sz w:val="20"/>
          <w:szCs w:val="20"/>
        </w:rPr>
        <w:t>00,00</w:t>
      </w:r>
      <w:r>
        <w:rPr>
          <w:rFonts w:ascii="Arial" w:hAnsi="Arial" w:cs="Arial"/>
          <w:sz w:val="20"/>
          <w:szCs w:val="20"/>
        </w:rPr>
        <w:t xml:space="preserve"> (</w:t>
      </w:r>
      <w:r w:rsidR="0029218F">
        <w:rPr>
          <w:rFonts w:ascii="Arial" w:hAnsi="Arial" w:cs="Arial"/>
          <w:sz w:val="20"/>
          <w:szCs w:val="20"/>
        </w:rPr>
        <w:t>quatrocentos</w:t>
      </w:r>
      <w:r>
        <w:rPr>
          <w:rFonts w:ascii="Arial" w:hAnsi="Arial" w:cs="Arial"/>
          <w:sz w:val="20"/>
          <w:szCs w:val="20"/>
        </w:rPr>
        <w:t xml:space="preserve"> reais)</w:t>
      </w:r>
    </w:p>
    <w:p w:rsidR="009B0DD6" w:rsidRDefault="009B0DD6" w:rsidP="00AD42B3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VALOR DO DÉBITO ATUALIZADO:</w:t>
      </w:r>
    </w:p>
    <w:p w:rsidR="009B0DD6" w:rsidRPr="009B0DD6" w:rsidRDefault="009B0DD6" w:rsidP="00AD42B3">
      <w:pPr>
        <w:pStyle w:val="SemEspaamen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Planilha: Atualização para o mês de novembro de 2018............</w:t>
      </w:r>
      <w:bookmarkStart w:id="6" w:name="_GoBack"/>
      <w:bookmarkEnd w:id="6"/>
      <w:r>
        <w:rPr>
          <w:rFonts w:ascii="Arial" w:hAnsi="Arial" w:cs="Arial"/>
          <w:sz w:val="20"/>
          <w:szCs w:val="20"/>
        </w:rPr>
        <w:t>....................................          R$</w:t>
      </w:r>
      <w:proofErr w:type="gramStart"/>
      <w:r>
        <w:rPr>
          <w:rFonts w:ascii="Arial" w:hAnsi="Arial" w:cs="Arial"/>
          <w:sz w:val="20"/>
          <w:szCs w:val="20"/>
        </w:rPr>
        <w:t xml:space="preserve">  </w:t>
      </w:r>
      <w:proofErr w:type="gramEnd"/>
      <w:r>
        <w:rPr>
          <w:rFonts w:ascii="Arial" w:hAnsi="Arial" w:cs="Arial"/>
          <w:sz w:val="20"/>
          <w:szCs w:val="20"/>
        </w:rPr>
        <w:t>2.785,73</w:t>
      </w:r>
    </w:p>
    <w:p w:rsidR="002975EB" w:rsidRPr="00453AAE" w:rsidRDefault="00B7300D" w:rsidP="00AD42B3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>ÔNUS:</w:t>
      </w:r>
    </w:p>
    <w:p w:rsidR="0029218F" w:rsidRPr="0029218F" w:rsidRDefault="0029218F" w:rsidP="00AD42B3">
      <w:pPr>
        <w:pStyle w:val="SemEspaamen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Não constam ônus nem ações ou recursos pendentes de julgamento.</w:t>
      </w:r>
    </w:p>
    <w:p w:rsidR="00AD42B3" w:rsidRPr="00453AAE" w:rsidRDefault="00AD42B3" w:rsidP="00AD42B3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>DÉBITOS FISCAIS:</w:t>
      </w:r>
    </w:p>
    <w:p w:rsidR="0029218F" w:rsidRDefault="0029218F" w:rsidP="00AD42B3">
      <w:pPr>
        <w:pStyle w:val="SemEspaamen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Não constam débitos fiscais</w:t>
      </w:r>
    </w:p>
    <w:p w:rsidR="00AD42B3" w:rsidRDefault="00AD42B3" w:rsidP="00AD42B3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>AÇÕES CÍVEIS:</w:t>
      </w:r>
    </w:p>
    <w:p w:rsidR="00313144" w:rsidRDefault="004C3215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C3215">
        <w:rPr>
          <w:rFonts w:ascii="Arial" w:hAnsi="Arial" w:cs="Arial"/>
          <w:sz w:val="20"/>
          <w:szCs w:val="20"/>
        </w:rPr>
        <w:t>Certidão Estadual Cível</w:t>
      </w:r>
      <w:r>
        <w:rPr>
          <w:rFonts w:ascii="Arial" w:hAnsi="Arial" w:cs="Arial"/>
          <w:sz w:val="20"/>
          <w:szCs w:val="20"/>
        </w:rPr>
        <w:t xml:space="preserve"> nº </w:t>
      </w:r>
      <w:r w:rsidR="0029218F">
        <w:rPr>
          <w:rFonts w:ascii="Arial" w:hAnsi="Arial" w:cs="Arial"/>
          <w:sz w:val="20"/>
          <w:szCs w:val="20"/>
        </w:rPr>
        <w:t>3936077</w:t>
      </w:r>
      <w:r>
        <w:rPr>
          <w:rFonts w:ascii="Arial" w:hAnsi="Arial" w:cs="Arial"/>
          <w:sz w:val="20"/>
          <w:szCs w:val="20"/>
        </w:rPr>
        <w:t>, expedida em</w:t>
      </w:r>
      <w:r w:rsidR="0029218F">
        <w:rPr>
          <w:rFonts w:ascii="Arial" w:hAnsi="Arial" w:cs="Arial"/>
          <w:sz w:val="20"/>
          <w:szCs w:val="20"/>
        </w:rPr>
        <w:t xml:space="preserve"> 17 de outubro de 2018</w:t>
      </w:r>
      <w:r>
        <w:rPr>
          <w:rFonts w:ascii="Arial" w:hAnsi="Arial" w:cs="Arial"/>
          <w:sz w:val="20"/>
          <w:szCs w:val="20"/>
        </w:rPr>
        <w:t xml:space="preserve">, pelo Cartório Distribuidor da Comarca de </w:t>
      </w:r>
      <w:r w:rsidR="0029218F">
        <w:rPr>
          <w:rFonts w:ascii="Arial" w:hAnsi="Arial" w:cs="Arial"/>
          <w:sz w:val="20"/>
          <w:szCs w:val="20"/>
        </w:rPr>
        <w:t>Itaporã/</w:t>
      </w:r>
      <w:r>
        <w:rPr>
          <w:rFonts w:ascii="Arial" w:hAnsi="Arial" w:cs="Arial"/>
          <w:sz w:val="20"/>
          <w:szCs w:val="20"/>
        </w:rPr>
        <w:t xml:space="preserve">MS, em nome de </w:t>
      </w:r>
      <w:r w:rsidR="0029218F">
        <w:rPr>
          <w:rFonts w:ascii="Arial" w:hAnsi="Arial" w:cs="Arial"/>
          <w:sz w:val="20"/>
          <w:szCs w:val="20"/>
        </w:rPr>
        <w:t>AMÉLIA HENNES DA SILVA PEREIRA</w:t>
      </w:r>
      <w:r>
        <w:rPr>
          <w:rFonts w:ascii="Arial" w:hAnsi="Arial" w:cs="Arial"/>
          <w:sz w:val="20"/>
          <w:szCs w:val="20"/>
        </w:rPr>
        <w:t>, Portador</w:t>
      </w:r>
      <w:r w:rsidR="0029218F"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do RG nº </w:t>
      </w:r>
      <w:r w:rsidR="0029218F">
        <w:rPr>
          <w:rFonts w:ascii="Arial" w:hAnsi="Arial" w:cs="Arial"/>
          <w:sz w:val="20"/>
          <w:szCs w:val="20"/>
        </w:rPr>
        <w:t>999.407</w:t>
      </w:r>
      <w:r>
        <w:rPr>
          <w:rFonts w:ascii="Arial" w:hAnsi="Arial" w:cs="Arial"/>
          <w:sz w:val="20"/>
          <w:szCs w:val="20"/>
        </w:rPr>
        <w:t xml:space="preserve">-SSP/MS e CPF nº </w:t>
      </w:r>
      <w:r w:rsidR="0029218F">
        <w:rPr>
          <w:rFonts w:ascii="Arial" w:hAnsi="Arial" w:cs="Arial"/>
          <w:sz w:val="20"/>
          <w:szCs w:val="20"/>
        </w:rPr>
        <w:t>922.705.221-68</w:t>
      </w:r>
      <w:r>
        <w:rPr>
          <w:rFonts w:ascii="Arial" w:hAnsi="Arial" w:cs="Arial"/>
          <w:sz w:val="20"/>
          <w:szCs w:val="20"/>
        </w:rPr>
        <w:t>,</w:t>
      </w:r>
    </w:p>
    <w:p w:rsidR="0029218F" w:rsidRDefault="0029218F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ITAPORÃ:</w:t>
      </w:r>
    </w:p>
    <w:p w:rsidR="004C3215" w:rsidRPr="004C3215" w:rsidRDefault="0029218F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Juizado Especial Adjunto. Processo</w:t>
      </w:r>
      <w:r w:rsidR="004C321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0801076-91.2016.8.12.0037. </w:t>
      </w:r>
      <w:r w:rsidR="004C3215">
        <w:rPr>
          <w:rFonts w:ascii="Arial" w:hAnsi="Arial" w:cs="Arial"/>
          <w:sz w:val="20"/>
          <w:szCs w:val="20"/>
        </w:rPr>
        <w:t>Ação:</w:t>
      </w:r>
      <w:r>
        <w:rPr>
          <w:rFonts w:ascii="Arial" w:hAnsi="Arial" w:cs="Arial"/>
          <w:sz w:val="20"/>
          <w:szCs w:val="20"/>
        </w:rPr>
        <w:t xml:space="preserve"> Cumprimento de Sentença</w:t>
      </w:r>
      <w:r w:rsidR="004C3215">
        <w:rPr>
          <w:rFonts w:ascii="Arial" w:hAnsi="Arial" w:cs="Arial"/>
          <w:sz w:val="20"/>
          <w:szCs w:val="20"/>
        </w:rPr>
        <w:t>. Assunto:</w:t>
      </w:r>
      <w:r w:rsidR="009B0DD6">
        <w:rPr>
          <w:rFonts w:ascii="Arial" w:hAnsi="Arial" w:cs="Arial"/>
          <w:sz w:val="20"/>
          <w:szCs w:val="20"/>
        </w:rPr>
        <w:t xml:space="preserve"> Compra e Venda</w:t>
      </w:r>
      <w:r w:rsidR="004C3215">
        <w:rPr>
          <w:rFonts w:ascii="Arial" w:hAnsi="Arial" w:cs="Arial"/>
          <w:sz w:val="20"/>
          <w:szCs w:val="20"/>
        </w:rPr>
        <w:t xml:space="preserve">. </w:t>
      </w:r>
      <w:proofErr w:type="spellStart"/>
      <w:r w:rsidR="004C3215">
        <w:rPr>
          <w:rFonts w:ascii="Arial" w:hAnsi="Arial" w:cs="Arial"/>
          <w:sz w:val="20"/>
          <w:szCs w:val="20"/>
        </w:rPr>
        <w:t>Exeqte</w:t>
      </w:r>
      <w:proofErr w:type="spellEnd"/>
      <w:r w:rsidR="004C3215">
        <w:rPr>
          <w:rFonts w:ascii="Arial" w:hAnsi="Arial" w:cs="Arial"/>
          <w:sz w:val="20"/>
          <w:szCs w:val="20"/>
        </w:rPr>
        <w:t>:</w:t>
      </w:r>
      <w:r w:rsidR="009B0DD6">
        <w:rPr>
          <w:rFonts w:ascii="Arial" w:hAnsi="Arial" w:cs="Arial"/>
          <w:sz w:val="20"/>
          <w:szCs w:val="20"/>
        </w:rPr>
        <w:t xml:space="preserve"> </w:t>
      </w:r>
      <w:proofErr w:type="gramStart"/>
      <w:r w:rsidR="009B0DD6">
        <w:rPr>
          <w:rFonts w:ascii="Arial" w:hAnsi="Arial" w:cs="Arial"/>
          <w:sz w:val="20"/>
          <w:szCs w:val="20"/>
        </w:rPr>
        <w:t>Móveis Casa</w:t>
      </w:r>
      <w:proofErr w:type="gramEnd"/>
      <w:r w:rsidR="009B0DD6">
        <w:rPr>
          <w:rFonts w:ascii="Arial" w:hAnsi="Arial" w:cs="Arial"/>
          <w:sz w:val="20"/>
          <w:szCs w:val="20"/>
        </w:rPr>
        <w:t xml:space="preserve"> Bela Ltda. EPP</w:t>
      </w:r>
      <w:r w:rsidR="004C3215">
        <w:rPr>
          <w:rFonts w:ascii="Arial" w:hAnsi="Arial" w:cs="Arial"/>
          <w:sz w:val="20"/>
          <w:szCs w:val="20"/>
        </w:rPr>
        <w:t>.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>DA INTIMAÇÃO</w:t>
      </w:r>
      <w:r w:rsidRPr="00453AAE">
        <w:rPr>
          <w:rFonts w:ascii="Arial" w:hAnsi="Arial" w:cs="Arial"/>
          <w:sz w:val="20"/>
          <w:szCs w:val="20"/>
        </w:rPr>
        <w:t>:</w:t>
      </w:r>
    </w:p>
    <w:p w:rsidR="00C1549A" w:rsidRPr="00453AAE" w:rsidRDefault="000A0F25" w:rsidP="00E25606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Caso não sejam encontrados pelo Oficial das diligências, p</w:t>
      </w:r>
      <w:r w:rsidR="00E25606" w:rsidRPr="00453AAE">
        <w:rPr>
          <w:rFonts w:ascii="Arial" w:hAnsi="Arial" w:cs="Arial"/>
          <w:sz w:val="20"/>
          <w:szCs w:val="20"/>
        </w:rPr>
        <w:t xml:space="preserve">elo presente edital </w:t>
      </w:r>
      <w:proofErr w:type="gramStart"/>
      <w:r w:rsidR="00E25606" w:rsidRPr="00453AAE">
        <w:rPr>
          <w:rFonts w:ascii="Arial" w:hAnsi="Arial" w:cs="Arial"/>
          <w:sz w:val="20"/>
          <w:szCs w:val="20"/>
        </w:rPr>
        <w:t>ficam</w:t>
      </w:r>
      <w:proofErr w:type="gramEnd"/>
      <w:r w:rsidR="00E25606" w:rsidRPr="00453AAE">
        <w:rPr>
          <w:rFonts w:ascii="Arial" w:hAnsi="Arial" w:cs="Arial"/>
          <w:sz w:val="20"/>
          <w:szCs w:val="20"/>
        </w:rPr>
        <w:t xml:space="preserve"> devidamente intimados a parte executada, fiel depositário,</w:t>
      </w:r>
      <w:r w:rsidRPr="00453AAE">
        <w:rPr>
          <w:rFonts w:ascii="Arial" w:hAnsi="Arial" w:cs="Arial"/>
          <w:sz w:val="20"/>
          <w:szCs w:val="20"/>
        </w:rPr>
        <w:t xml:space="preserve"> </w:t>
      </w:r>
      <w:r w:rsidR="00E25606" w:rsidRPr="00453AAE">
        <w:rPr>
          <w:rFonts w:ascii="Arial" w:hAnsi="Arial" w:cs="Arial"/>
          <w:sz w:val="20"/>
          <w:szCs w:val="20"/>
        </w:rPr>
        <w:t>cônjuge, se for casado, sucessores, intervenientes, garantidores</w:t>
      </w:r>
      <w:r w:rsidRPr="00453AAE">
        <w:rPr>
          <w:rFonts w:ascii="Arial" w:hAnsi="Arial" w:cs="Arial"/>
          <w:sz w:val="20"/>
          <w:szCs w:val="20"/>
        </w:rPr>
        <w:t>,</w:t>
      </w:r>
      <w:r w:rsidR="00E25606" w:rsidRPr="00453AAE">
        <w:rPr>
          <w:rFonts w:ascii="Arial" w:hAnsi="Arial" w:cs="Arial"/>
          <w:sz w:val="20"/>
          <w:szCs w:val="20"/>
        </w:rPr>
        <w:t xml:space="preserve"> fiadores, avalistas,</w:t>
      </w:r>
      <w:r w:rsidRPr="00453AAE">
        <w:rPr>
          <w:rFonts w:ascii="Arial" w:hAnsi="Arial" w:cs="Arial"/>
          <w:sz w:val="20"/>
          <w:szCs w:val="20"/>
        </w:rPr>
        <w:t xml:space="preserve"> </w:t>
      </w:r>
      <w:r w:rsidR="00E25606" w:rsidRPr="00453AAE">
        <w:rPr>
          <w:rFonts w:ascii="Arial" w:hAnsi="Arial" w:cs="Arial"/>
          <w:sz w:val="20"/>
          <w:szCs w:val="20"/>
        </w:rPr>
        <w:t>herdeiros, os garantidos por hipoteca,</w:t>
      </w:r>
      <w:r w:rsidRPr="00453AAE">
        <w:rPr>
          <w:rFonts w:ascii="Arial" w:hAnsi="Arial" w:cs="Arial"/>
          <w:sz w:val="20"/>
          <w:szCs w:val="20"/>
        </w:rPr>
        <w:t xml:space="preserve"> </w:t>
      </w:r>
      <w:r w:rsidR="00E25606" w:rsidRPr="00453AAE">
        <w:rPr>
          <w:rFonts w:ascii="Arial" w:hAnsi="Arial" w:cs="Arial"/>
          <w:sz w:val="20"/>
          <w:szCs w:val="20"/>
        </w:rPr>
        <w:t>credores de qualquer espécie, e</w:t>
      </w:r>
      <w:r w:rsidRPr="00453AAE">
        <w:rPr>
          <w:rFonts w:ascii="Arial" w:hAnsi="Arial" w:cs="Arial"/>
          <w:sz w:val="20"/>
          <w:szCs w:val="20"/>
        </w:rPr>
        <w:t xml:space="preserve"> </w:t>
      </w:r>
      <w:r w:rsidR="00E25606" w:rsidRPr="00453AAE">
        <w:rPr>
          <w:rFonts w:ascii="Arial" w:hAnsi="Arial" w:cs="Arial"/>
          <w:sz w:val="20"/>
          <w:szCs w:val="20"/>
        </w:rPr>
        <w:t xml:space="preserve">demais </w:t>
      </w:r>
      <w:r w:rsidRPr="00453AAE">
        <w:rPr>
          <w:rFonts w:ascii="Arial" w:hAnsi="Arial" w:cs="Arial"/>
          <w:sz w:val="20"/>
          <w:szCs w:val="20"/>
        </w:rPr>
        <w:t xml:space="preserve">interessados ausentes e desconhecidos ou </w:t>
      </w:r>
      <w:r w:rsidR="00E25606" w:rsidRPr="00453AAE">
        <w:rPr>
          <w:rFonts w:ascii="Arial" w:hAnsi="Arial" w:cs="Arial"/>
          <w:sz w:val="20"/>
          <w:szCs w:val="20"/>
        </w:rPr>
        <w:t xml:space="preserve">arrolados no processo que não sejam parte na </w:t>
      </w:r>
      <w:r w:rsidR="00E25606" w:rsidRPr="00453AAE">
        <w:rPr>
          <w:rFonts w:ascii="Arial" w:hAnsi="Arial" w:cs="Arial"/>
          <w:sz w:val="20"/>
          <w:szCs w:val="20"/>
        </w:rPr>
        <w:lastRenderedPageBreak/>
        <w:t>execução; porém, com garantia real ou penhora anteriormente averbada – Art. 889, do Código de Processo Civil</w:t>
      </w:r>
    </w:p>
    <w:p w:rsidR="00C1549A" w:rsidRPr="00453AAE" w:rsidRDefault="00EC69F7" w:rsidP="00C1549A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 xml:space="preserve">DO PAGAMENTO: </w:t>
      </w:r>
    </w:p>
    <w:p w:rsidR="00A80897" w:rsidRPr="00453AAE" w:rsidRDefault="00A80897" w:rsidP="00A80897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Na hipótese de arrematação, o arrematante deverá pagar a comissão de </w:t>
      </w:r>
      <w:r w:rsidR="000A17D1">
        <w:rPr>
          <w:rFonts w:ascii="Arial" w:hAnsi="Arial" w:cs="Arial"/>
          <w:sz w:val="20"/>
          <w:szCs w:val="20"/>
        </w:rPr>
        <w:t>5</w:t>
      </w:r>
      <w:r w:rsidRPr="00453AAE">
        <w:rPr>
          <w:rFonts w:ascii="Arial" w:hAnsi="Arial" w:cs="Arial"/>
          <w:sz w:val="20"/>
          <w:szCs w:val="20"/>
        </w:rPr>
        <w:t>% (</w:t>
      </w:r>
      <w:r w:rsidR="000A17D1">
        <w:rPr>
          <w:rFonts w:ascii="Arial" w:hAnsi="Arial" w:cs="Arial"/>
          <w:sz w:val="20"/>
          <w:szCs w:val="20"/>
        </w:rPr>
        <w:t>cinco</w:t>
      </w:r>
      <w:r w:rsidRPr="00453AAE">
        <w:rPr>
          <w:rFonts w:ascii="Arial" w:hAnsi="Arial" w:cs="Arial"/>
          <w:sz w:val="20"/>
          <w:szCs w:val="20"/>
        </w:rPr>
        <w:t xml:space="preserve"> por cento) sobre o valor da arrematação diretamente ao leiloeiro, mediante transferência ou depósito </w:t>
      </w:r>
      <w:proofErr w:type="gramStart"/>
      <w:r w:rsidRPr="00453AAE">
        <w:rPr>
          <w:rFonts w:ascii="Arial" w:hAnsi="Arial" w:cs="Arial"/>
          <w:sz w:val="20"/>
          <w:szCs w:val="20"/>
        </w:rPr>
        <w:t>bancários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diretamente na conta corrente </w:t>
      </w:r>
      <w:r w:rsidR="00F069AD">
        <w:rPr>
          <w:rFonts w:ascii="Arial" w:hAnsi="Arial" w:cs="Arial"/>
          <w:sz w:val="20"/>
          <w:szCs w:val="20"/>
        </w:rPr>
        <w:t xml:space="preserve">nº 48924-7, da Agência nº 5246-9, do Banco Bradesco, de titularidade de Leilões On Line MS Ltda. ME – CNPJ nº 27.838.438/0001-08. </w:t>
      </w:r>
    </w:p>
    <w:p w:rsidR="00EC69F7" w:rsidRPr="00453AAE" w:rsidRDefault="00EC69F7" w:rsidP="00A80897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Em relação ao bem arrematado, </w:t>
      </w:r>
      <w:r w:rsidR="00E563D4">
        <w:rPr>
          <w:rFonts w:ascii="Arial" w:hAnsi="Arial" w:cs="Arial"/>
          <w:sz w:val="20"/>
          <w:szCs w:val="20"/>
        </w:rPr>
        <w:t xml:space="preserve">o arrematante </w:t>
      </w:r>
      <w:r w:rsidRPr="00453AAE">
        <w:rPr>
          <w:rFonts w:ascii="Arial" w:hAnsi="Arial" w:cs="Arial"/>
          <w:sz w:val="20"/>
          <w:szCs w:val="20"/>
        </w:rPr>
        <w:t>deverá depositar o valor d</w:t>
      </w:r>
      <w:r w:rsidR="00E563D4">
        <w:rPr>
          <w:rFonts w:ascii="Arial" w:hAnsi="Arial" w:cs="Arial"/>
          <w:sz w:val="20"/>
          <w:szCs w:val="20"/>
        </w:rPr>
        <w:t xml:space="preserve">a arrematação </w:t>
      </w:r>
      <w:r w:rsidRPr="00453AAE">
        <w:rPr>
          <w:rFonts w:ascii="Arial" w:hAnsi="Arial" w:cs="Arial"/>
          <w:sz w:val="20"/>
          <w:szCs w:val="20"/>
        </w:rPr>
        <w:t>diretamente nos autos do processo acima referido, na SUBCONTA Nº</w:t>
      </w:r>
      <w:r w:rsidR="000A17D1">
        <w:rPr>
          <w:rFonts w:ascii="Arial" w:hAnsi="Arial" w:cs="Arial"/>
          <w:sz w:val="20"/>
          <w:szCs w:val="20"/>
        </w:rPr>
        <w:t xml:space="preserve"> </w:t>
      </w:r>
      <w:r w:rsidR="00E563D4">
        <w:rPr>
          <w:rFonts w:ascii="Arial" w:hAnsi="Arial" w:cs="Arial"/>
          <w:sz w:val="20"/>
          <w:szCs w:val="20"/>
        </w:rPr>
        <w:t>600.930</w:t>
      </w:r>
      <w:r w:rsidRPr="00453AAE">
        <w:rPr>
          <w:rFonts w:ascii="Arial" w:hAnsi="Arial" w:cs="Arial"/>
          <w:sz w:val="20"/>
          <w:szCs w:val="20"/>
        </w:rPr>
        <w:t xml:space="preserve">, através da guia de depósito própria, que deverá ser </w:t>
      </w:r>
      <w:r w:rsidR="008E5A32" w:rsidRPr="00453AAE">
        <w:rPr>
          <w:rFonts w:ascii="Arial" w:hAnsi="Arial" w:cs="Arial"/>
          <w:sz w:val="20"/>
          <w:szCs w:val="20"/>
        </w:rPr>
        <w:t>obtida</w:t>
      </w:r>
      <w:r w:rsidRPr="00453AAE">
        <w:rPr>
          <w:rFonts w:ascii="Arial" w:hAnsi="Arial" w:cs="Arial"/>
          <w:sz w:val="20"/>
          <w:szCs w:val="20"/>
        </w:rPr>
        <w:t xml:space="preserve"> </w:t>
      </w:r>
      <w:r w:rsidR="008E5A32" w:rsidRPr="00453AAE">
        <w:rPr>
          <w:rFonts w:ascii="Arial" w:hAnsi="Arial" w:cs="Arial"/>
          <w:sz w:val="20"/>
          <w:szCs w:val="20"/>
        </w:rPr>
        <w:t>no</w:t>
      </w:r>
      <w:r w:rsidRPr="00453AAE">
        <w:rPr>
          <w:rFonts w:ascii="Arial" w:hAnsi="Arial" w:cs="Arial"/>
          <w:sz w:val="20"/>
          <w:szCs w:val="20"/>
        </w:rPr>
        <w:t xml:space="preserve"> Site do Tribunal de Justiça do MS.</w:t>
      </w:r>
    </w:p>
    <w:p w:rsidR="00EC69F7" w:rsidRPr="00453AAE" w:rsidRDefault="00EC69F7" w:rsidP="00C1549A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>DAS CONDIÇÕES DE VENDA:</w:t>
      </w:r>
      <w:r w:rsidR="000A17D1" w:rsidRPr="00453AAE">
        <w:rPr>
          <w:rFonts w:ascii="Arial" w:hAnsi="Arial" w:cs="Arial"/>
          <w:b/>
          <w:sz w:val="20"/>
          <w:szCs w:val="20"/>
        </w:rPr>
        <w:t xml:space="preserve"> 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1 </w:t>
      </w:r>
      <w:proofErr w:type="gramStart"/>
      <w:r w:rsidRPr="00453AAE">
        <w:rPr>
          <w:rFonts w:ascii="Arial" w:hAnsi="Arial" w:cs="Arial"/>
          <w:sz w:val="20"/>
          <w:szCs w:val="20"/>
        </w:rPr>
        <w:t>-Os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bens</w:t>
      </w:r>
      <w:r w:rsidR="00E25606" w:rsidRPr="00453AAE">
        <w:rPr>
          <w:rFonts w:ascii="Arial" w:hAnsi="Arial" w:cs="Arial"/>
          <w:sz w:val="20"/>
          <w:szCs w:val="20"/>
        </w:rPr>
        <w:t xml:space="preserve"> </w:t>
      </w:r>
      <w:r w:rsidRPr="00453AAE">
        <w:rPr>
          <w:rFonts w:ascii="Arial" w:hAnsi="Arial" w:cs="Arial"/>
          <w:sz w:val="20"/>
          <w:szCs w:val="20"/>
        </w:rPr>
        <w:t>serão alienados</w:t>
      </w:r>
      <w:r w:rsidR="00E25606" w:rsidRPr="00453AAE">
        <w:rPr>
          <w:rFonts w:ascii="Arial" w:hAnsi="Arial" w:cs="Arial"/>
          <w:sz w:val="20"/>
          <w:szCs w:val="20"/>
        </w:rPr>
        <w:t xml:space="preserve"> </w:t>
      </w:r>
      <w:r w:rsidRPr="00453AAE">
        <w:rPr>
          <w:rFonts w:ascii="Arial" w:hAnsi="Arial" w:cs="Arial"/>
          <w:sz w:val="20"/>
          <w:szCs w:val="20"/>
        </w:rPr>
        <w:t>no estado de conservação em que se encontram, sem garantia, constituindo ônus de o interessado verificar suas condições, antes das datas designadas para a alienação judicial eletrônica (Art. 18 do Prov. nº 375/2016 – CSM/TJMS);</w:t>
      </w:r>
    </w:p>
    <w:p w:rsidR="00C1549A" w:rsidRPr="00453AAE" w:rsidRDefault="00E25606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1.1 </w:t>
      </w:r>
      <w:proofErr w:type="gramStart"/>
      <w:r w:rsidRPr="00453AAE">
        <w:rPr>
          <w:rFonts w:ascii="Arial" w:hAnsi="Arial" w:cs="Arial"/>
          <w:sz w:val="20"/>
          <w:szCs w:val="20"/>
        </w:rPr>
        <w:t>-O</w:t>
      </w:r>
      <w:proofErr w:type="gramEnd"/>
      <w:r w:rsidR="00C1549A" w:rsidRPr="00453AAE">
        <w:rPr>
          <w:rFonts w:ascii="Arial" w:hAnsi="Arial" w:cs="Arial"/>
          <w:sz w:val="20"/>
          <w:szCs w:val="20"/>
        </w:rPr>
        <w:t xml:space="preserve"> pregão está regido pelas disposições do Art.886 e seus incisos, do Código de Processo Civil;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2 </w:t>
      </w:r>
      <w:proofErr w:type="gramStart"/>
      <w:r w:rsidRPr="00453AAE">
        <w:rPr>
          <w:rFonts w:ascii="Arial" w:hAnsi="Arial" w:cs="Arial"/>
          <w:sz w:val="20"/>
          <w:szCs w:val="20"/>
        </w:rPr>
        <w:t>-O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primeiro pregão da alienação judicial eletrônica começa e termina nas datas e horários supra indicados; 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3 </w:t>
      </w:r>
      <w:proofErr w:type="gramStart"/>
      <w:r w:rsidRPr="00453AAE">
        <w:rPr>
          <w:rFonts w:ascii="Arial" w:hAnsi="Arial" w:cs="Arial"/>
          <w:sz w:val="20"/>
          <w:szCs w:val="20"/>
        </w:rPr>
        <w:t>-Não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havendo lance superior à importância da avaliação no primeiro leilão seguir-se- á, sem interrupção, o segundo ato, que se estenderá até o fechamento do lote em dia e hora previsto neste edital (art. 25 do Prov. nº 375/2016 - CSM/TJMS);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4 </w:t>
      </w:r>
      <w:proofErr w:type="gramStart"/>
      <w:r w:rsidRPr="00453AAE">
        <w:rPr>
          <w:rFonts w:ascii="Arial" w:hAnsi="Arial" w:cs="Arial"/>
          <w:sz w:val="20"/>
          <w:szCs w:val="20"/>
        </w:rPr>
        <w:t>-Em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segundo pregão, não serão admitidos</w:t>
      </w:r>
      <w:r w:rsidR="00E25606" w:rsidRPr="00453AAE">
        <w:rPr>
          <w:rFonts w:ascii="Arial" w:hAnsi="Arial" w:cs="Arial"/>
          <w:sz w:val="20"/>
          <w:szCs w:val="20"/>
        </w:rPr>
        <w:t xml:space="preserve"> </w:t>
      </w:r>
      <w:r w:rsidRPr="00453AAE">
        <w:rPr>
          <w:rFonts w:ascii="Arial" w:hAnsi="Arial" w:cs="Arial"/>
          <w:sz w:val="20"/>
          <w:szCs w:val="20"/>
        </w:rPr>
        <w:t>lances inferiores a 60% (sessenta por cento) do valor da avaliação, sendo considerados vis lances inferiores (art. 891, CPC e art.25 parágrafo único, Prov. nº 375/2016 – CSM/TJMS);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5 </w:t>
      </w:r>
      <w:proofErr w:type="gramStart"/>
      <w:r w:rsidRPr="00453AAE">
        <w:rPr>
          <w:rFonts w:ascii="Arial" w:hAnsi="Arial" w:cs="Arial"/>
          <w:sz w:val="20"/>
          <w:szCs w:val="20"/>
        </w:rPr>
        <w:t>-Para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que haja o encerramento do leilão este deverá permanecer por 3 (três) minutos sem receber outra oferta. Sobrevindo lance nos </w:t>
      </w:r>
      <w:proofErr w:type="gramStart"/>
      <w:r w:rsidRPr="00453AAE">
        <w:rPr>
          <w:rFonts w:ascii="Arial" w:hAnsi="Arial" w:cs="Arial"/>
          <w:sz w:val="20"/>
          <w:szCs w:val="20"/>
        </w:rPr>
        <w:t>3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(três) minutos antecedentes ao termo final da alienação judicial exclusivamente eletrônica, o horário de fechamento do pregão será prorrogado em 3 (três) minutos para que todos os usuários interessados tenham oportunidade de ofertar novos lances (art. 24 do Prov. n. 375/2016 - CSM/TJMS);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5.1- Durante o curso do leilão e antes do encerramento, pela preservação da transparência do certame caso ocorra; intercorrência, mudança, suspensão ou variação que no sistema eletrônico online, disponibilizado em rede mundial de computadores, que influencie na dinâmica regular do processo licitatório em andamento, poderá o leiloeiro interromper, restabelecer com prorrogação de tempo, cientificando o Juízo do ocorrido e fazendo constar da ATA DE LEILÃO;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6 </w:t>
      </w:r>
      <w:proofErr w:type="gramStart"/>
      <w:r w:rsidRPr="00453AAE">
        <w:rPr>
          <w:rFonts w:ascii="Arial" w:hAnsi="Arial" w:cs="Arial"/>
          <w:sz w:val="20"/>
          <w:szCs w:val="20"/>
        </w:rPr>
        <w:t>-Durante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a alienação, os lances deverão ser oferecidos diretamente no sistema do leiloeiro Judicial </w:t>
      </w:r>
      <w:hyperlink r:id="rId6" w:history="1">
        <w:r w:rsidRPr="00453AAE">
          <w:rPr>
            <w:rStyle w:val="Hyperlink"/>
            <w:rFonts w:ascii="Arial" w:hAnsi="Arial" w:cs="Arial"/>
            <w:color w:val="auto"/>
            <w:sz w:val="20"/>
            <w:szCs w:val="20"/>
          </w:rPr>
          <w:t>www.leiloesonlinems.com.br</w:t>
        </w:r>
      </w:hyperlink>
      <w:r w:rsidRPr="00453AAE">
        <w:rPr>
          <w:rFonts w:ascii="Arial" w:hAnsi="Arial" w:cs="Arial"/>
          <w:sz w:val="20"/>
          <w:szCs w:val="20"/>
        </w:rPr>
        <w:t xml:space="preserve"> e imediatamente divulgados on-line a viabilizar a preservação do tempo real das ofertas, não sendo admitido sistema no qual os lances sejam realizados por qualquer forma de intervenção humana na coleta e no registro dos lances (art. 27 "caput" e parágrafo único do Prov. n. 375/2016 - CSM/TJMS);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7-O interessado poderá adquirir o bem penhorado somente para </w:t>
      </w:r>
      <w:r w:rsidRPr="00453AAE">
        <w:rPr>
          <w:rFonts w:ascii="Arial" w:hAnsi="Arial" w:cs="Arial"/>
          <w:b/>
          <w:sz w:val="20"/>
          <w:szCs w:val="20"/>
        </w:rPr>
        <w:t>pagamento À VISTA</w:t>
      </w:r>
      <w:r w:rsidRPr="00453AAE">
        <w:rPr>
          <w:rFonts w:ascii="Arial" w:hAnsi="Arial" w:cs="Arial"/>
          <w:sz w:val="20"/>
          <w:szCs w:val="20"/>
        </w:rPr>
        <w:t>;</w:t>
      </w:r>
      <w:r w:rsidR="000A17D1" w:rsidRPr="00453AAE">
        <w:rPr>
          <w:rFonts w:ascii="Arial" w:hAnsi="Arial" w:cs="Arial"/>
          <w:sz w:val="20"/>
          <w:szCs w:val="20"/>
        </w:rPr>
        <w:t xml:space="preserve"> 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7.1 </w:t>
      </w:r>
      <w:proofErr w:type="gramStart"/>
      <w:r w:rsidRPr="00453AAE">
        <w:rPr>
          <w:rFonts w:ascii="Arial" w:hAnsi="Arial" w:cs="Arial"/>
          <w:sz w:val="20"/>
          <w:szCs w:val="20"/>
        </w:rPr>
        <w:t>-O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leiloeiro se obriga dar conhecimento durante o certame das demais condições de que trata o pagamento dos bens apregoados;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8 </w:t>
      </w:r>
      <w:proofErr w:type="gramStart"/>
      <w:r w:rsidRPr="00453AAE">
        <w:rPr>
          <w:rFonts w:ascii="Arial" w:hAnsi="Arial" w:cs="Arial"/>
          <w:sz w:val="20"/>
          <w:szCs w:val="20"/>
        </w:rPr>
        <w:t>-A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comissão devida ao leiloeiro, pelo arrematante, será no percentual de </w:t>
      </w:r>
      <w:r w:rsidR="00AD42B3" w:rsidRPr="00453AAE">
        <w:rPr>
          <w:rFonts w:ascii="Arial" w:hAnsi="Arial" w:cs="Arial"/>
          <w:sz w:val="20"/>
          <w:szCs w:val="20"/>
        </w:rPr>
        <w:t>5</w:t>
      </w:r>
      <w:r w:rsidRPr="00453AAE">
        <w:rPr>
          <w:rFonts w:ascii="Arial" w:hAnsi="Arial" w:cs="Arial"/>
          <w:sz w:val="20"/>
          <w:szCs w:val="20"/>
        </w:rPr>
        <w:t>% (</w:t>
      </w:r>
      <w:r w:rsidR="00AD42B3" w:rsidRPr="00453AAE">
        <w:rPr>
          <w:rFonts w:ascii="Arial" w:hAnsi="Arial" w:cs="Arial"/>
          <w:sz w:val="20"/>
          <w:szCs w:val="20"/>
        </w:rPr>
        <w:t>cinco</w:t>
      </w:r>
      <w:r w:rsidRPr="00453AAE">
        <w:rPr>
          <w:rFonts w:ascii="Arial" w:hAnsi="Arial" w:cs="Arial"/>
          <w:sz w:val="20"/>
          <w:szCs w:val="20"/>
        </w:rPr>
        <w:t xml:space="preserve"> por cento) sobre o valor da arrematação;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8.1- Se o valor de arrematação for superior ao crédito do exequente, a comissão do leiloeiro público oficial e do corretor, assim como as despesas com remoção e guarda do bem, poderá ser deduzida do produto da arrematação (Art. 10, § 4o do Prov. n. 375/2016 - CSM/TJMS);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8.2 – Se houver desistência ou arrependimento do arrematante do bem arrematado, a comissão será devida da mesma forma;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8.3 - Não </w:t>
      </w:r>
      <w:proofErr w:type="gramStart"/>
      <w:r w:rsidRPr="00453AAE">
        <w:rPr>
          <w:rFonts w:ascii="Arial" w:hAnsi="Arial" w:cs="Arial"/>
          <w:sz w:val="20"/>
          <w:szCs w:val="20"/>
        </w:rPr>
        <w:t>será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devida a comissão ao leiloeiro público oficial e ao corretor na hipótese da desistência de que trata o art. 775 do Código de Processo Civil, de anulação da arrematação ou de resultado negativo da hasta pública (Art. 10, § 1º do Prov. n. 375/2016 - CSM/TJMS);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8.4 - Na concessão de isenção após a publicação do edital, a comissão será paga pela parte executada; se a concessão de isenção for anterior à publicação do edital de leilão, a comissão ficará a cargo do exequente, se este não efetivou a comunicação devida, anteriormente a publicação do edital.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8.5 - No caso de suspensão da alienação judicial eletrônica, em virtude de pagamento do débito à vista ou parcelado ou remição após a inclusão do bem em hasta, será devida a comissão de 2% (dois por cento) do valor do débito, a cargo do executado;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9 - Homologado o lance vencedor, o leiloeiro emitirá guia de depósito judicial identificado, vinculado ao Juízo da execução (art. 28 do Prov. n. 375/2016 - CSM/TJMS);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10 - O pagamento deverá ser realizado</w:t>
      </w:r>
      <w:r w:rsidR="00E25606" w:rsidRPr="00453AAE">
        <w:rPr>
          <w:rFonts w:ascii="Arial" w:hAnsi="Arial" w:cs="Arial"/>
          <w:sz w:val="20"/>
          <w:szCs w:val="20"/>
        </w:rPr>
        <w:t xml:space="preserve"> pelo arrematante </w:t>
      </w:r>
      <w:r w:rsidRPr="00453AAE">
        <w:rPr>
          <w:rFonts w:ascii="Arial" w:hAnsi="Arial" w:cs="Arial"/>
          <w:sz w:val="20"/>
          <w:szCs w:val="20"/>
        </w:rPr>
        <w:t>em até 48 (quarenta e oito) horas, por depósito judicial ou por meio eletrônico (art. 892), salvo disposição judicial diversa;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11- Não sendo efetuados os depósitos, serão comunicados os lances imediatamente anteriores, para que sejam submetidos à apreciação do juízo, na forma do art. 895, §§ 4o e 5o, art. 896, § 2o, art. 897 e </w:t>
      </w:r>
      <w:r w:rsidRPr="00453AAE">
        <w:rPr>
          <w:rFonts w:ascii="Arial" w:hAnsi="Arial" w:cs="Arial"/>
          <w:sz w:val="20"/>
          <w:szCs w:val="20"/>
        </w:rPr>
        <w:lastRenderedPageBreak/>
        <w:t>art. 898 do CPC, sem prejuízo da invalidação de que trata o art. 903 do Código de Processo Civil. (art. 31 do Prov. n. 375/2016 - CSM/TJMS);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12 – O arrematante que injustificadamente deixar de efetuar os depósitos, se assim o declarar o juiz do processo, terá seu nome inscrito no Cadastro de Arrematantes Remissos do Poder Judiciário de Mato Grosso do Sul – PJMS e não poderá mais participar das alienações judiciais eletrônicas no PJMS pelo período de um ano, podendo, ainda, ser responsabilizado por tentativa de fraude a leilão público (artigos 335 e 358 do Código Penal) e, também, por possíveis prejuízos financeiros a qualquer das partes envolvidas no leilão, aí incluída a comissão do leiloeiro (§ 2o, art. 23 da LEF e art. 32 do Prov. n. 375/2016 - CSM/TJMS);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13 - A arrematação será considerada perfeita, acabada e irretratável tão logo assinado o </w:t>
      </w:r>
      <w:r w:rsidR="00E25606" w:rsidRPr="00453AAE">
        <w:rPr>
          <w:rFonts w:ascii="Arial" w:hAnsi="Arial" w:cs="Arial"/>
          <w:sz w:val="20"/>
          <w:szCs w:val="20"/>
        </w:rPr>
        <w:t xml:space="preserve">auto de arrematação </w:t>
      </w:r>
      <w:r w:rsidRPr="00453AAE">
        <w:rPr>
          <w:rFonts w:ascii="Arial" w:hAnsi="Arial" w:cs="Arial"/>
          <w:sz w:val="20"/>
          <w:szCs w:val="20"/>
        </w:rPr>
        <w:t xml:space="preserve">pelo arrematante e pelo leiloeiro público oficial, observadas as disposições do art. 903 do Código de Processo Civil (art. 30 do Prov. n. 375/2016 - CSM/TJMS). DA TRADIÇÃO DOS BENS: 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14 – D</w:t>
      </w:r>
      <w:r w:rsidR="00E25606" w:rsidRPr="00453AAE">
        <w:rPr>
          <w:rFonts w:ascii="Arial" w:hAnsi="Arial" w:cs="Arial"/>
          <w:sz w:val="20"/>
          <w:szCs w:val="20"/>
        </w:rPr>
        <w:t>esfeita a arrematação pelo Juiz</w:t>
      </w:r>
      <w:r w:rsidRPr="00453AAE">
        <w:rPr>
          <w:rFonts w:ascii="Arial" w:hAnsi="Arial" w:cs="Arial"/>
          <w:sz w:val="20"/>
          <w:szCs w:val="20"/>
        </w:rPr>
        <w:t xml:space="preserve"> por motivos alheios à vontade do arrematante, serão restituídos a este os valores pagos e relativos ao preço do imóvel arrematado e a comissão do Leiloeiro Judicial;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15 - Correrão por conta do arrematante as despesas e demais encargos</w:t>
      </w:r>
      <w:r w:rsidR="00E25606" w:rsidRPr="00453AAE">
        <w:rPr>
          <w:rFonts w:ascii="Arial" w:hAnsi="Arial" w:cs="Arial"/>
          <w:sz w:val="20"/>
          <w:szCs w:val="20"/>
        </w:rPr>
        <w:t xml:space="preserve"> </w:t>
      </w:r>
      <w:r w:rsidRPr="00453AAE">
        <w:rPr>
          <w:rFonts w:ascii="Arial" w:hAnsi="Arial" w:cs="Arial"/>
          <w:sz w:val="20"/>
          <w:szCs w:val="20"/>
        </w:rPr>
        <w:t>relativos á remoção dos bens arrematados;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16 – Que os créditos tributários relativos aos impostos cujo fato gerador seja a propriedade, o domínio útil ou a posse, e bem como os relativos a taxas pela prestação de serviços referentes a tais bens, ou a contribuição de melhoria, sub-rogam-se sobre o respectivo preço, por eles não respondendo o adquirente. (CTN – Art.130 § único).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b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>DISPOSIÇÕES TRANSITÓRIAS: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1 </w:t>
      </w:r>
      <w:proofErr w:type="gramStart"/>
      <w:r w:rsidRPr="00453AAE">
        <w:rPr>
          <w:rFonts w:ascii="Arial" w:hAnsi="Arial" w:cs="Arial"/>
          <w:sz w:val="20"/>
          <w:szCs w:val="20"/>
        </w:rPr>
        <w:t>-A</w:t>
      </w:r>
      <w:proofErr w:type="gramEnd"/>
      <w:r w:rsidRPr="00453AAE">
        <w:rPr>
          <w:rFonts w:ascii="Arial" w:hAnsi="Arial" w:cs="Arial"/>
          <w:sz w:val="20"/>
          <w:szCs w:val="20"/>
        </w:rPr>
        <w:t xml:space="preserve"> Fazenda Pública poderá adjudicar os bens penhorados: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I - antes do leilão, pelo preço da avaliação, se a execução não for embargada ou se rejeitados os embargos;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II - findo o leilão: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a) se não houver licitante, pelo preço da avaliação;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b) havendo licitantes, com preferência, em igualdade de condições com a melhor oferta, no prazo de 30 (trinta) dias.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Parágrafo Único - Se o preço da avaliação ou o valor da melhor oferta for superior aodos créditos da Fazenda Pública, a adjudicação somente será deferida pelo Juiz se adiferença for depositada, pela exequente, à ordem do Juízo, no prazo de 30 (trinta) dias. (Art. 24, LEF).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 xml:space="preserve">2 - As demais condições obedecerão ao que dispõe o </w:t>
      </w:r>
      <w:proofErr w:type="gramStart"/>
      <w:r w:rsidRPr="00453AAE">
        <w:rPr>
          <w:rFonts w:ascii="Arial" w:hAnsi="Arial" w:cs="Arial"/>
          <w:sz w:val="20"/>
          <w:szCs w:val="20"/>
        </w:rPr>
        <w:t>CPC ,</w:t>
      </w:r>
      <w:proofErr w:type="gramEnd"/>
      <w:r w:rsidRPr="00453AAE">
        <w:rPr>
          <w:rFonts w:ascii="Arial" w:hAnsi="Arial" w:cs="Arial"/>
          <w:sz w:val="20"/>
          <w:szCs w:val="20"/>
        </w:rPr>
        <w:t>Provimento nº. 375/2016 CSM/TJMS e os artigos 335 e 358, do CP;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3 - O leiloeiro público, o Tribunal de Justiça do Estado e o Estado de Mato Grosso do Sul não se enquadram na condição de corretores, intermediários; sendo o primeiro mero mandatário. Assim sendo, ficam eximidos de eventuais responsabilidades por defeitos ou vícios ocultos que possam existir em relação ao bem leiloado, nos termos do – Art.º 448 do Código Civil Brasileiro.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b/>
          <w:sz w:val="20"/>
          <w:szCs w:val="20"/>
        </w:rPr>
        <w:t>DÚVIDAS E ESCLARECIMENTOS</w:t>
      </w:r>
      <w:r w:rsidR="00327970" w:rsidRPr="00453AAE">
        <w:rPr>
          <w:rFonts w:ascii="Arial" w:hAnsi="Arial" w:cs="Arial"/>
          <w:b/>
          <w:sz w:val="20"/>
          <w:szCs w:val="20"/>
        </w:rPr>
        <w:t xml:space="preserve"> </w:t>
      </w:r>
      <w:r w:rsidR="00EC69F7" w:rsidRPr="00453AAE">
        <w:rPr>
          <w:rFonts w:ascii="Arial" w:hAnsi="Arial" w:cs="Arial"/>
          <w:sz w:val="20"/>
          <w:szCs w:val="20"/>
        </w:rPr>
        <w:t>sobre regras e condições deste certame</w:t>
      </w:r>
      <w:r w:rsidR="00327970" w:rsidRPr="00453AAE">
        <w:rPr>
          <w:rFonts w:ascii="Arial" w:hAnsi="Arial" w:cs="Arial"/>
          <w:sz w:val="20"/>
          <w:szCs w:val="20"/>
        </w:rPr>
        <w:t xml:space="preserve"> serão </w:t>
      </w:r>
      <w:proofErr w:type="gramStart"/>
      <w:r w:rsidR="00327970" w:rsidRPr="00453AAE">
        <w:rPr>
          <w:rFonts w:ascii="Arial" w:hAnsi="Arial" w:cs="Arial"/>
          <w:sz w:val="20"/>
          <w:szCs w:val="20"/>
        </w:rPr>
        <w:t>obtidas</w:t>
      </w:r>
      <w:proofErr w:type="gramEnd"/>
      <w:r w:rsidR="00327970" w:rsidRPr="00453AAE">
        <w:rPr>
          <w:rFonts w:ascii="Arial" w:hAnsi="Arial" w:cs="Arial"/>
          <w:sz w:val="20"/>
          <w:szCs w:val="20"/>
        </w:rPr>
        <w:t xml:space="preserve"> n</w:t>
      </w:r>
      <w:r w:rsidRPr="00453AAE">
        <w:rPr>
          <w:rFonts w:ascii="Arial" w:hAnsi="Arial" w:cs="Arial"/>
          <w:sz w:val="20"/>
          <w:szCs w:val="20"/>
        </w:rPr>
        <w:t>o escritório do Leiloeiro Judicial, Senhor, GUSTAVO CORREA PEREIRA DA SILVA – Mat. 26, localizado na Avenida João Lemos de Rezende, nº 596 – Jardim Itamaracá, cidade de</w:t>
      </w:r>
      <w:r w:rsidR="00327970" w:rsidRPr="00453AAE">
        <w:rPr>
          <w:rFonts w:ascii="Arial" w:hAnsi="Arial" w:cs="Arial"/>
          <w:sz w:val="20"/>
          <w:szCs w:val="20"/>
        </w:rPr>
        <w:t xml:space="preserve"> Campo Grande/MS ou ainda, pelo</w:t>
      </w:r>
      <w:r w:rsidRPr="00453AAE">
        <w:rPr>
          <w:rFonts w:ascii="Arial" w:hAnsi="Arial" w:cs="Arial"/>
          <w:sz w:val="20"/>
          <w:szCs w:val="20"/>
        </w:rPr>
        <w:t xml:space="preserve"> </w:t>
      </w:r>
      <w:r w:rsidR="00327970" w:rsidRPr="00453AAE">
        <w:rPr>
          <w:rFonts w:ascii="Arial" w:hAnsi="Arial" w:cs="Arial"/>
          <w:sz w:val="20"/>
          <w:szCs w:val="20"/>
        </w:rPr>
        <w:t>telefone</w:t>
      </w:r>
      <w:r w:rsidRPr="00453AAE">
        <w:rPr>
          <w:rFonts w:ascii="Arial" w:hAnsi="Arial" w:cs="Arial"/>
          <w:sz w:val="20"/>
          <w:szCs w:val="20"/>
        </w:rPr>
        <w:t xml:space="preserve"> (67) 3388-0216, e no site</w:t>
      </w:r>
      <w:r w:rsidR="00EC69F7" w:rsidRPr="00453AAE">
        <w:rPr>
          <w:rFonts w:ascii="Arial" w:hAnsi="Arial" w:cs="Arial"/>
          <w:sz w:val="20"/>
          <w:szCs w:val="20"/>
        </w:rPr>
        <w:t xml:space="preserve"> </w:t>
      </w:r>
      <w:hyperlink r:id="rId7" w:history="1">
        <w:r w:rsidRPr="00453AAE">
          <w:rPr>
            <w:rStyle w:val="Hyperlink"/>
            <w:rFonts w:ascii="Arial" w:hAnsi="Arial" w:cs="Arial"/>
            <w:color w:val="auto"/>
            <w:sz w:val="20"/>
            <w:szCs w:val="20"/>
          </w:rPr>
          <w:t>www.leiloesonlinems.com.br</w:t>
        </w:r>
      </w:hyperlink>
    </w:p>
    <w:p w:rsidR="00C1549A" w:rsidRPr="00453AAE" w:rsidRDefault="00327970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  <w:r w:rsidRPr="00453AAE">
        <w:rPr>
          <w:rFonts w:ascii="Arial" w:hAnsi="Arial" w:cs="Arial"/>
          <w:sz w:val="20"/>
          <w:szCs w:val="20"/>
        </w:rPr>
        <w:t>E para que chegue ao conhecimento de todos e ninguém possa alegar ignorância, determinou a expedição e publicação deste edital que será publicado e afixado na forma da lei.</w:t>
      </w:r>
    </w:p>
    <w:p w:rsidR="00327970" w:rsidRPr="00453AAE" w:rsidRDefault="00327970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</w:p>
    <w:p w:rsidR="00327970" w:rsidRPr="00453AAE" w:rsidRDefault="00327970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</w:p>
    <w:p w:rsidR="00C1549A" w:rsidRPr="00453AAE" w:rsidRDefault="009B0DD6" w:rsidP="00D237E4">
      <w:pPr>
        <w:pStyle w:val="SemEspaamen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Itaporã</w:t>
      </w:r>
      <w:r w:rsidR="00C1549A" w:rsidRPr="00453AAE">
        <w:rPr>
          <w:rFonts w:ascii="Arial" w:hAnsi="Arial" w:cs="Arial"/>
          <w:sz w:val="20"/>
          <w:szCs w:val="20"/>
        </w:rPr>
        <w:t xml:space="preserve">/MS, </w:t>
      </w:r>
      <w:r>
        <w:rPr>
          <w:rFonts w:ascii="Arial" w:hAnsi="Arial" w:cs="Arial"/>
          <w:sz w:val="20"/>
          <w:szCs w:val="20"/>
        </w:rPr>
        <w:t xml:space="preserve">04 de dezembro de </w:t>
      </w:r>
      <w:proofErr w:type="gramStart"/>
      <w:r>
        <w:rPr>
          <w:rFonts w:ascii="Arial" w:hAnsi="Arial" w:cs="Arial"/>
          <w:sz w:val="20"/>
          <w:szCs w:val="20"/>
        </w:rPr>
        <w:t>2018</w:t>
      </w:r>
      <w:proofErr w:type="gramEnd"/>
    </w:p>
    <w:p w:rsidR="00C1549A" w:rsidRPr="00453AAE" w:rsidRDefault="00C1549A" w:rsidP="00D237E4">
      <w:pPr>
        <w:pStyle w:val="SemEspaamento"/>
        <w:jc w:val="center"/>
        <w:rPr>
          <w:rFonts w:ascii="Arial" w:hAnsi="Arial" w:cs="Arial"/>
          <w:sz w:val="20"/>
          <w:szCs w:val="20"/>
        </w:rPr>
      </w:pPr>
    </w:p>
    <w:p w:rsidR="00D237E4" w:rsidRPr="00453AAE" w:rsidRDefault="00D237E4" w:rsidP="00D237E4">
      <w:pPr>
        <w:pStyle w:val="SemEspaamento"/>
        <w:jc w:val="center"/>
        <w:rPr>
          <w:rFonts w:ascii="Arial" w:hAnsi="Arial" w:cs="Arial"/>
          <w:sz w:val="20"/>
          <w:szCs w:val="20"/>
        </w:rPr>
      </w:pPr>
    </w:p>
    <w:p w:rsidR="00C1549A" w:rsidRPr="00453AAE" w:rsidRDefault="00AD42B3" w:rsidP="00D237E4">
      <w:pPr>
        <w:pStyle w:val="SemEspaamento"/>
        <w:jc w:val="center"/>
        <w:rPr>
          <w:rFonts w:ascii="Arial" w:hAnsi="Arial" w:cs="Arial"/>
          <w:sz w:val="20"/>
          <w:szCs w:val="20"/>
        </w:rPr>
      </w:pPr>
      <w:bookmarkStart w:id="7" w:name="Dropdown6"/>
      <w:r w:rsidRPr="00453AAE">
        <w:rPr>
          <w:rFonts w:ascii="Arial" w:hAnsi="Arial" w:cs="Arial"/>
          <w:sz w:val="20"/>
          <w:szCs w:val="20"/>
        </w:rPr>
        <w:t>Dr</w:t>
      </w:r>
      <w:bookmarkEnd w:id="7"/>
      <w:r w:rsidR="009B0DD6">
        <w:rPr>
          <w:rFonts w:ascii="Arial" w:hAnsi="Arial" w:cs="Arial"/>
          <w:sz w:val="20"/>
          <w:szCs w:val="20"/>
        </w:rPr>
        <w:t xml:space="preserve">. Evandro </w:t>
      </w:r>
      <w:proofErr w:type="spellStart"/>
      <w:r w:rsidR="009B0DD6">
        <w:rPr>
          <w:rFonts w:ascii="Arial" w:hAnsi="Arial" w:cs="Arial"/>
          <w:sz w:val="20"/>
          <w:szCs w:val="20"/>
        </w:rPr>
        <w:t>Endo</w:t>
      </w:r>
      <w:proofErr w:type="spellEnd"/>
    </w:p>
    <w:p w:rsidR="00C1549A" w:rsidRPr="00453AAE" w:rsidRDefault="00AD42B3" w:rsidP="00D237E4">
      <w:pPr>
        <w:pStyle w:val="SemEspaamento"/>
        <w:jc w:val="center"/>
        <w:rPr>
          <w:rFonts w:ascii="Arial" w:hAnsi="Arial" w:cs="Arial"/>
          <w:sz w:val="20"/>
          <w:szCs w:val="20"/>
        </w:rPr>
      </w:pPr>
      <w:bookmarkStart w:id="8" w:name="Dropdown7"/>
      <w:r w:rsidRPr="00453AAE">
        <w:rPr>
          <w:rFonts w:ascii="Arial" w:hAnsi="Arial" w:cs="Arial"/>
          <w:sz w:val="20"/>
          <w:szCs w:val="20"/>
        </w:rPr>
        <w:t xml:space="preserve">Juiz de Direito </w:t>
      </w:r>
      <w:bookmarkEnd w:id="8"/>
      <w:r w:rsidR="000A17D1">
        <w:rPr>
          <w:rFonts w:ascii="Arial" w:hAnsi="Arial" w:cs="Arial"/>
          <w:sz w:val="20"/>
          <w:szCs w:val="20"/>
        </w:rPr>
        <w:t>Titular</w:t>
      </w:r>
    </w:p>
    <w:p w:rsidR="00C1549A" w:rsidRPr="00453AAE" w:rsidRDefault="00C1549A" w:rsidP="00C1549A">
      <w:pPr>
        <w:pStyle w:val="SemEspaamento"/>
        <w:jc w:val="both"/>
        <w:rPr>
          <w:rFonts w:ascii="Arial" w:hAnsi="Arial" w:cs="Arial"/>
          <w:sz w:val="20"/>
          <w:szCs w:val="20"/>
        </w:rPr>
      </w:pPr>
    </w:p>
    <w:p w:rsidR="006552D6" w:rsidRPr="00453AAE" w:rsidRDefault="006552D6"/>
    <w:sectPr w:rsidR="006552D6" w:rsidRPr="00453AAE" w:rsidSect="00520513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549A"/>
    <w:rsid w:val="000378BA"/>
    <w:rsid w:val="00097F7D"/>
    <w:rsid w:val="000A0F25"/>
    <w:rsid w:val="000A17D1"/>
    <w:rsid w:val="000A7338"/>
    <w:rsid w:val="000B6E49"/>
    <w:rsid w:val="000F55D2"/>
    <w:rsid w:val="00100054"/>
    <w:rsid w:val="00121426"/>
    <w:rsid w:val="001475D3"/>
    <w:rsid w:val="00170804"/>
    <w:rsid w:val="001715FC"/>
    <w:rsid w:val="001B3517"/>
    <w:rsid w:val="001B44ED"/>
    <w:rsid w:val="001B553B"/>
    <w:rsid w:val="001C17DD"/>
    <w:rsid w:val="001D1EBA"/>
    <w:rsid w:val="001D34B4"/>
    <w:rsid w:val="0021262A"/>
    <w:rsid w:val="00225414"/>
    <w:rsid w:val="0025079E"/>
    <w:rsid w:val="002726DE"/>
    <w:rsid w:val="00276E49"/>
    <w:rsid w:val="0029218F"/>
    <w:rsid w:val="00296D29"/>
    <w:rsid w:val="002975EB"/>
    <w:rsid w:val="002D022D"/>
    <w:rsid w:val="002D64AC"/>
    <w:rsid w:val="002F0B0F"/>
    <w:rsid w:val="002F7341"/>
    <w:rsid w:val="00313144"/>
    <w:rsid w:val="003201BA"/>
    <w:rsid w:val="00327970"/>
    <w:rsid w:val="00362C0C"/>
    <w:rsid w:val="00382E85"/>
    <w:rsid w:val="00387EE4"/>
    <w:rsid w:val="00396239"/>
    <w:rsid w:val="003F49A9"/>
    <w:rsid w:val="003F5D1B"/>
    <w:rsid w:val="00407B14"/>
    <w:rsid w:val="00453751"/>
    <w:rsid w:val="00453AAE"/>
    <w:rsid w:val="00460198"/>
    <w:rsid w:val="00461323"/>
    <w:rsid w:val="004702E0"/>
    <w:rsid w:val="004848AA"/>
    <w:rsid w:val="004A125E"/>
    <w:rsid w:val="004B4FB6"/>
    <w:rsid w:val="004C3215"/>
    <w:rsid w:val="004F1BE7"/>
    <w:rsid w:val="00520513"/>
    <w:rsid w:val="00525CC2"/>
    <w:rsid w:val="0057505B"/>
    <w:rsid w:val="0057532A"/>
    <w:rsid w:val="00596536"/>
    <w:rsid w:val="005F4D36"/>
    <w:rsid w:val="0064608E"/>
    <w:rsid w:val="0064711C"/>
    <w:rsid w:val="006552D6"/>
    <w:rsid w:val="00660B49"/>
    <w:rsid w:val="00667A94"/>
    <w:rsid w:val="00667E04"/>
    <w:rsid w:val="006B4B9A"/>
    <w:rsid w:val="006C5C16"/>
    <w:rsid w:val="006D1224"/>
    <w:rsid w:val="006E5674"/>
    <w:rsid w:val="00714D94"/>
    <w:rsid w:val="0072058C"/>
    <w:rsid w:val="007436E0"/>
    <w:rsid w:val="00743CA6"/>
    <w:rsid w:val="00751169"/>
    <w:rsid w:val="0075599A"/>
    <w:rsid w:val="00764993"/>
    <w:rsid w:val="00767366"/>
    <w:rsid w:val="007B138D"/>
    <w:rsid w:val="007B2011"/>
    <w:rsid w:val="007D4F07"/>
    <w:rsid w:val="007D6893"/>
    <w:rsid w:val="007E7368"/>
    <w:rsid w:val="00821D8F"/>
    <w:rsid w:val="00860224"/>
    <w:rsid w:val="00880D31"/>
    <w:rsid w:val="008A24A4"/>
    <w:rsid w:val="008E5A32"/>
    <w:rsid w:val="00912112"/>
    <w:rsid w:val="00946CAB"/>
    <w:rsid w:val="00952E85"/>
    <w:rsid w:val="00980F33"/>
    <w:rsid w:val="009A06BD"/>
    <w:rsid w:val="009B0DD6"/>
    <w:rsid w:val="009D43AC"/>
    <w:rsid w:val="00A153D8"/>
    <w:rsid w:val="00A21437"/>
    <w:rsid w:val="00A234F1"/>
    <w:rsid w:val="00A33C26"/>
    <w:rsid w:val="00A51B94"/>
    <w:rsid w:val="00A80897"/>
    <w:rsid w:val="00A950D8"/>
    <w:rsid w:val="00AB5ACE"/>
    <w:rsid w:val="00AC242E"/>
    <w:rsid w:val="00AD42B3"/>
    <w:rsid w:val="00AE7344"/>
    <w:rsid w:val="00B16EEC"/>
    <w:rsid w:val="00B25164"/>
    <w:rsid w:val="00B7300D"/>
    <w:rsid w:val="00B83D47"/>
    <w:rsid w:val="00BB14A5"/>
    <w:rsid w:val="00BE6EC4"/>
    <w:rsid w:val="00BF6827"/>
    <w:rsid w:val="00C103F1"/>
    <w:rsid w:val="00C10C9E"/>
    <w:rsid w:val="00C1549A"/>
    <w:rsid w:val="00C159F4"/>
    <w:rsid w:val="00C73294"/>
    <w:rsid w:val="00CA4B59"/>
    <w:rsid w:val="00CC0F81"/>
    <w:rsid w:val="00D237E4"/>
    <w:rsid w:val="00D30650"/>
    <w:rsid w:val="00D8047E"/>
    <w:rsid w:val="00D96469"/>
    <w:rsid w:val="00DC00B4"/>
    <w:rsid w:val="00DF0BCE"/>
    <w:rsid w:val="00DF5184"/>
    <w:rsid w:val="00E25606"/>
    <w:rsid w:val="00E563D4"/>
    <w:rsid w:val="00E73FA9"/>
    <w:rsid w:val="00E8157F"/>
    <w:rsid w:val="00E86F76"/>
    <w:rsid w:val="00E95EB9"/>
    <w:rsid w:val="00EB35C6"/>
    <w:rsid w:val="00EC69F7"/>
    <w:rsid w:val="00EE19C3"/>
    <w:rsid w:val="00F069AD"/>
    <w:rsid w:val="00F27A1C"/>
    <w:rsid w:val="00F3445D"/>
    <w:rsid w:val="00F96AFD"/>
    <w:rsid w:val="00FD4DDC"/>
    <w:rsid w:val="00FE2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49A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C1549A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C1549A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C154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E7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7368"/>
    <w:rPr>
      <w:rFonts w:ascii="Tahoma" w:eastAsiaTheme="minorEastAsia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49A"/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C1549A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C1549A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C154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E7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E7368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leiloesonlinems.com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leiloesonlinems.com.br" TargetMode="External"/><Relationship Id="rId5" Type="http://schemas.openxmlformats.org/officeDocument/2006/relationships/hyperlink" Target="http://www.leiloesonlinems.com.b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2010</Words>
  <Characters>10856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cp:lastPrinted>2018-10-23T13:48:00Z</cp:lastPrinted>
  <dcterms:created xsi:type="dcterms:W3CDTF">2018-12-04T18:00:00Z</dcterms:created>
  <dcterms:modified xsi:type="dcterms:W3CDTF">2018-12-04T18:00:00Z</dcterms:modified>
</cp:coreProperties>
</file>